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7A83E" w14:textId="77777777" w:rsidR="008259BD" w:rsidRPr="008732FB" w:rsidRDefault="00D036A5" w:rsidP="005F2241">
      <w:pPr>
        <w:spacing w:line="276" w:lineRule="auto"/>
        <w:rPr>
          <w:rFonts w:ascii="Times New Roman" w:eastAsia="Times New Roman" w:hAnsi="Times New Roman"/>
          <w:sz w:val="24"/>
        </w:rPr>
      </w:pPr>
      <w:r w:rsidRPr="008732FB">
        <w:rPr>
          <w:rFonts w:ascii="Times New Roman" w:eastAsia="Times New Roman" w:hAnsi="Times New Roman"/>
          <w:noProof/>
          <w:sz w:val="22"/>
        </w:rPr>
        <w:drawing>
          <wp:anchor distT="0" distB="0" distL="114300" distR="114300" simplePos="0" relativeHeight="251656704" behindDoc="1" locked="0" layoutInCell="1" allowOverlap="1" wp14:anchorId="5DEBC9B4" wp14:editId="39A5FA06">
            <wp:simplePos x="0" y="0"/>
            <wp:positionH relativeFrom="column">
              <wp:posOffset>2513965</wp:posOffset>
            </wp:positionH>
            <wp:positionV relativeFrom="paragraph">
              <wp:posOffset>162560</wp:posOffset>
            </wp:positionV>
            <wp:extent cx="914400" cy="876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935"/>
                    </a:xfrm>
                    <a:prstGeom prst="rect">
                      <a:avLst/>
                    </a:prstGeom>
                    <a:noFill/>
                  </pic:spPr>
                </pic:pic>
              </a:graphicData>
            </a:graphic>
            <wp14:sizeRelH relativeFrom="page">
              <wp14:pctWidth>0</wp14:pctWidth>
            </wp14:sizeRelH>
            <wp14:sizeRelV relativeFrom="page">
              <wp14:pctHeight>0</wp14:pctHeight>
            </wp14:sizeRelV>
          </wp:anchor>
        </w:drawing>
      </w:r>
    </w:p>
    <w:p w14:paraId="35AE2120" w14:textId="77777777" w:rsidR="008259BD" w:rsidRPr="008732FB" w:rsidRDefault="008259BD" w:rsidP="005F2241">
      <w:pPr>
        <w:spacing w:line="276" w:lineRule="auto"/>
        <w:rPr>
          <w:rFonts w:ascii="Times New Roman" w:eastAsia="Times New Roman" w:hAnsi="Times New Roman"/>
          <w:sz w:val="24"/>
        </w:rPr>
      </w:pPr>
    </w:p>
    <w:p w14:paraId="743990DA" w14:textId="77777777" w:rsidR="008259BD" w:rsidRPr="008732FB" w:rsidRDefault="008259BD" w:rsidP="005F2241">
      <w:pPr>
        <w:spacing w:line="276" w:lineRule="auto"/>
        <w:rPr>
          <w:rFonts w:ascii="Times New Roman" w:eastAsia="Times New Roman" w:hAnsi="Times New Roman"/>
          <w:sz w:val="24"/>
        </w:rPr>
      </w:pPr>
    </w:p>
    <w:p w14:paraId="5F76FF4B" w14:textId="77777777" w:rsidR="008259BD" w:rsidRPr="008732FB" w:rsidRDefault="008259BD" w:rsidP="005F2241">
      <w:pPr>
        <w:spacing w:line="276" w:lineRule="auto"/>
        <w:rPr>
          <w:rFonts w:ascii="Times New Roman" w:eastAsia="Times New Roman" w:hAnsi="Times New Roman"/>
          <w:sz w:val="24"/>
        </w:rPr>
      </w:pPr>
    </w:p>
    <w:p w14:paraId="732CC313" w14:textId="77777777" w:rsidR="008259BD" w:rsidRPr="008732FB" w:rsidRDefault="008259BD" w:rsidP="005F2241">
      <w:pPr>
        <w:spacing w:line="276" w:lineRule="auto"/>
        <w:rPr>
          <w:rFonts w:ascii="Times New Roman" w:eastAsia="Times New Roman" w:hAnsi="Times New Roman"/>
          <w:sz w:val="24"/>
        </w:rPr>
      </w:pPr>
    </w:p>
    <w:p w14:paraId="1744A026" w14:textId="77777777" w:rsidR="008259BD" w:rsidRPr="008732FB" w:rsidRDefault="008259BD" w:rsidP="005F2241">
      <w:pPr>
        <w:spacing w:line="276" w:lineRule="auto"/>
        <w:rPr>
          <w:rFonts w:ascii="Times New Roman" w:eastAsia="Times New Roman" w:hAnsi="Times New Roman"/>
          <w:sz w:val="24"/>
        </w:rPr>
      </w:pPr>
    </w:p>
    <w:p w14:paraId="3EC0892D" w14:textId="77777777" w:rsidR="008259BD" w:rsidRPr="008732FB" w:rsidRDefault="008259BD" w:rsidP="005F2241">
      <w:pPr>
        <w:spacing w:line="276" w:lineRule="auto"/>
        <w:jc w:val="center"/>
        <w:rPr>
          <w:rFonts w:ascii="Times New Roman" w:eastAsia="Times New Roman" w:hAnsi="Times New Roman"/>
          <w:b/>
          <w:sz w:val="24"/>
        </w:rPr>
      </w:pPr>
      <w:r w:rsidRPr="008732FB">
        <w:rPr>
          <w:rFonts w:ascii="Times New Roman" w:eastAsia="Times New Roman" w:hAnsi="Times New Roman"/>
          <w:b/>
          <w:sz w:val="24"/>
        </w:rPr>
        <w:t>St. James’s Hospital</w:t>
      </w:r>
    </w:p>
    <w:p w14:paraId="7B5B661A" w14:textId="77777777" w:rsidR="008259BD" w:rsidRPr="008732FB" w:rsidRDefault="008259BD" w:rsidP="005F2241">
      <w:pPr>
        <w:spacing w:line="276" w:lineRule="auto"/>
        <w:jc w:val="center"/>
        <w:rPr>
          <w:rFonts w:ascii="Times New Roman" w:eastAsia="Times New Roman" w:hAnsi="Times New Roman"/>
          <w:b/>
          <w:sz w:val="24"/>
        </w:rPr>
      </w:pPr>
      <w:r w:rsidRPr="008732FB">
        <w:rPr>
          <w:rFonts w:ascii="Times New Roman" w:eastAsia="Times New Roman" w:hAnsi="Times New Roman"/>
          <w:b/>
          <w:sz w:val="24"/>
        </w:rPr>
        <w:t>LabMed Directorate</w:t>
      </w:r>
    </w:p>
    <w:p w14:paraId="7C68DCB7" w14:textId="77777777" w:rsidR="008259BD" w:rsidRPr="008732FB" w:rsidRDefault="008259BD" w:rsidP="005F2241">
      <w:pPr>
        <w:spacing w:line="276" w:lineRule="auto"/>
        <w:rPr>
          <w:rFonts w:ascii="Times New Roman" w:eastAsia="Times New Roman" w:hAnsi="Times New Roman"/>
          <w:sz w:val="24"/>
        </w:rPr>
      </w:pPr>
    </w:p>
    <w:p w14:paraId="5DE860A0" w14:textId="77777777" w:rsidR="008259BD" w:rsidRPr="008732FB" w:rsidRDefault="008259BD" w:rsidP="005F2241">
      <w:pPr>
        <w:spacing w:line="276" w:lineRule="auto"/>
        <w:jc w:val="center"/>
        <w:rPr>
          <w:rFonts w:ascii="Times New Roman" w:eastAsia="Times New Roman" w:hAnsi="Times New Roman"/>
          <w:b/>
          <w:sz w:val="24"/>
        </w:rPr>
      </w:pPr>
      <w:r w:rsidRPr="008732FB">
        <w:rPr>
          <w:rFonts w:ascii="Times New Roman" w:eastAsia="Times New Roman" w:hAnsi="Times New Roman"/>
          <w:b/>
          <w:sz w:val="24"/>
        </w:rPr>
        <w:t>General Practitioner Pathology - Laboratory Service Provision Policy</w:t>
      </w:r>
    </w:p>
    <w:p w14:paraId="36CFB59D" w14:textId="77777777" w:rsidR="008259BD" w:rsidRPr="008732FB" w:rsidRDefault="008259BD" w:rsidP="005F2241">
      <w:pPr>
        <w:spacing w:line="276" w:lineRule="auto"/>
        <w:rPr>
          <w:rFonts w:ascii="Times New Roman" w:eastAsia="Times New Roman" w:hAnsi="Times New Roman"/>
          <w:sz w:val="24"/>
        </w:rPr>
      </w:pPr>
    </w:p>
    <w:p w14:paraId="5977198E" w14:textId="77777777" w:rsidR="008259BD" w:rsidRPr="008732FB" w:rsidRDefault="008259BD" w:rsidP="005F2241">
      <w:pPr>
        <w:spacing w:line="276" w:lineRule="auto"/>
        <w:jc w:val="center"/>
        <w:rPr>
          <w:rFonts w:ascii="Times New Roman" w:eastAsia="Times New Roman" w:hAnsi="Times New Roman"/>
          <w:b/>
          <w:sz w:val="22"/>
        </w:rPr>
      </w:pPr>
      <w:proofErr w:type="spellStart"/>
      <w:proofErr w:type="gramStart"/>
      <w:r w:rsidRPr="008732FB">
        <w:rPr>
          <w:rFonts w:ascii="Times New Roman" w:eastAsia="Times New Roman" w:hAnsi="Times New Roman"/>
          <w:b/>
          <w:sz w:val="22"/>
        </w:rPr>
        <w:t>SJH:LabMed</w:t>
      </w:r>
      <w:proofErr w:type="spellEnd"/>
      <w:proofErr w:type="gramEnd"/>
      <w:r w:rsidR="006241AE" w:rsidRPr="008732FB">
        <w:rPr>
          <w:rFonts w:ascii="Times New Roman" w:eastAsia="Times New Roman" w:hAnsi="Times New Roman"/>
          <w:b/>
          <w:sz w:val="22"/>
        </w:rPr>
        <w:t xml:space="preserve"> </w:t>
      </w:r>
      <w:r w:rsidRPr="008732FB">
        <w:rPr>
          <w:rFonts w:ascii="Times New Roman" w:eastAsia="Times New Roman" w:hAnsi="Times New Roman"/>
          <w:b/>
          <w:sz w:val="22"/>
        </w:rPr>
        <w:t>006</w:t>
      </w:r>
    </w:p>
    <w:p w14:paraId="491C4E67" w14:textId="77777777" w:rsidR="008259BD" w:rsidRPr="008732FB" w:rsidRDefault="008259BD" w:rsidP="005F2241">
      <w:pPr>
        <w:spacing w:line="276" w:lineRule="auto"/>
        <w:rPr>
          <w:rFonts w:ascii="Times New Roman" w:eastAsia="Times New Roman" w:hAnsi="Times New Roman"/>
          <w:sz w:val="24"/>
        </w:rPr>
      </w:pPr>
    </w:p>
    <w:tbl>
      <w:tblPr>
        <w:tblW w:w="0" w:type="auto"/>
        <w:tblInd w:w="130" w:type="dxa"/>
        <w:tblLayout w:type="fixed"/>
        <w:tblCellMar>
          <w:left w:w="0" w:type="dxa"/>
          <w:right w:w="0" w:type="dxa"/>
        </w:tblCellMar>
        <w:tblLook w:val="0000" w:firstRow="0" w:lastRow="0" w:firstColumn="0" w:lastColumn="0" w:noHBand="0" w:noVBand="0"/>
      </w:tblPr>
      <w:tblGrid>
        <w:gridCol w:w="4660"/>
        <w:gridCol w:w="1760"/>
        <w:gridCol w:w="2920"/>
      </w:tblGrid>
      <w:tr w:rsidR="008259BD" w:rsidRPr="008732FB" w14:paraId="657AB49D" w14:textId="77777777">
        <w:trPr>
          <w:trHeight w:val="250"/>
        </w:trPr>
        <w:tc>
          <w:tcPr>
            <w:tcW w:w="4660" w:type="dxa"/>
            <w:tcBorders>
              <w:top w:val="single" w:sz="8" w:space="0" w:color="C0C0C0"/>
              <w:left w:val="single" w:sz="8" w:space="0" w:color="C0C0C0"/>
              <w:right w:val="single" w:sz="8" w:space="0" w:color="C0C0C0"/>
            </w:tcBorders>
            <w:shd w:val="clear" w:color="auto" w:fill="auto"/>
            <w:vAlign w:val="bottom"/>
          </w:tcPr>
          <w:p w14:paraId="5DF89BE2" w14:textId="77777777" w:rsidR="008259BD" w:rsidRPr="008732FB" w:rsidRDefault="008259BD" w:rsidP="005F2241">
            <w:pPr>
              <w:spacing w:line="276" w:lineRule="auto"/>
              <w:ind w:left="100"/>
              <w:rPr>
                <w:rFonts w:ascii="Times New Roman" w:eastAsia="Times New Roman" w:hAnsi="Times New Roman"/>
                <w:sz w:val="22"/>
              </w:rPr>
            </w:pPr>
            <w:r w:rsidRPr="008732FB">
              <w:rPr>
                <w:rFonts w:ascii="Times New Roman" w:eastAsia="Times New Roman" w:hAnsi="Times New Roman"/>
                <w:b/>
                <w:sz w:val="22"/>
              </w:rPr>
              <w:t>Owner:</w:t>
            </w:r>
            <w:r w:rsidRPr="008732FB">
              <w:rPr>
                <w:rFonts w:ascii="Times New Roman" w:eastAsia="Times New Roman" w:hAnsi="Times New Roman"/>
                <w:sz w:val="22"/>
              </w:rPr>
              <w:t xml:space="preserve"> Laboratory Manager</w:t>
            </w:r>
          </w:p>
        </w:tc>
        <w:tc>
          <w:tcPr>
            <w:tcW w:w="4660" w:type="dxa"/>
            <w:gridSpan w:val="2"/>
            <w:tcBorders>
              <w:top w:val="single" w:sz="8" w:space="0" w:color="C0C0C0"/>
              <w:right w:val="single" w:sz="8" w:space="0" w:color="C0C0C0"/>
            </w:tcBorders>
            <w:shd w:val="clear" w:color="auto" w:fill="auto"/>
            <w:vAlign w:val="bottom"/>
          </w:tcPr>
          <w:p w14:paraId="25811E78" w14:textId="77777777" w:rsidR="008259BD" w:rsidRPr="008732FB" w:rsidRDefault="008259BD" w:rsidP="005F2241">
            <w:pPr>
              <w:spacing w:line="276" w:lineRule="auto"/>
              <w:ind w:left="100"/>
              <w:rPr>
                <w:rFonts w:ascii="Times New Roman" w:eastAsia="Times New Roman" w:hAnsi="Times New Roman"/>
                <w:sz w:val="22"/>
              </w:rPr>
            </w:pPr>
            <w:r w:rsidRPr="008732FB">
              <w:rPr>
                <w:rFonts w:ascii="Times New Roman" w:eastAsia="Times New Roman" w:hAnsi="Times New Roman"/>
                <w:b/>
                <w:sz w:val="22"/>
              </w:rPr>
              <w:t>Approved by</w:t>
            </w:r>
            <w:r w:rsidRPr="008732FB">
              <w:rPr>
                <w:rFonts w:ascii="Times New Roman" w:eastAsia="Times New Roman" w:hAnsi="Times New Roman"/>
                <w:sz w:val="22"/>
              </w:rPr>
              <w:t xml:space="preserve"> Laboratory Clinical Director</w:t>
            </w:r>
          </w:p>
        </w:tc>
      </w:tr>
      <w:tr w:rsidR="008259BD" w:rsidRPr="008732FB" w14:paraId="385E1A51" w14:textId="77777777">
        <w:trPr>
          <w:trHeight w:val="258"/>
        </w:trPr>
        <w:tc>
          <w:tcPr>
            <w:tcW w:w="4660" w:type="dxa"/>
            <w:tcBorders>
              <w:left w:val="single" w:sz="8" w:space="0" w:color="C0C0C0"/>
              <w:bottom w:val="single" w:sz="8" w:space="0" w:color="C0C0C0"/>
              <w:right w:val="single" w:sz="8" w:space="0" w:color="C0C0C0"/>
            </w:tcBorders>
            <w:shd w:val="clear" w:color="auto" w:fill="auto"/>
            <w:vAlign w:val="bottom"/>
          </w:tcPr>
          <w:p w14:paraId="2F6FCEC4" w14:textId="77777777" w:rsidR="008259BD" w:rsidRPr="008732FB" w:rsidRDefault="008259BD" w:rsidP="005F2241">
            <w:pPr>
              <w:spacing w:line="276" w:lineRule="auto"/>
              <w:rPr>
                <w:rFonts w:ascii="Times New Roman" w:eastAsia="Times New Roman" w:hAnsi="Times New Roman"/>
                <w:sz w:val="22"/>
              </w:rPr>
            </w:pPr>
          </w:p>
        </w:tc>
        <w:tc>
          <w:tcPr>
            <w:tcW w:w="4660" w:type="dxa"/>
            <w:gridSpan w:val="2"/>
            <w:tcBorders>
              <w:bottom w:val="single" w:sz="8" w:space="0" w:color="C0C0C0"/>
              <w:right w:val="single" w:sz="8" w:space="0" w:color="C0C0C0"/>
            </w:tcBorders>
            <w:shd w:val="clear" w:color="auto" w:fill="auto"/>
            <w:vAlign w:val="bottom"/>
          </w:tcPr>
          <w:p w14:paraId="6F5C05F9" w14:textId="77777777" w:rsidR="008259BD" w:rsidRPr="008732FB" w:rsidRDefault="008259BD" w:rsidP="005F2241">
            <w:pPr>
              <w:spacing w:line="276" w:lineRule="auto"/>
              <w:ind w:left="1360"/>
              <w:rPr>
                <w:rFonts w:ascii="Times New Roman" w:eastAsia="Times New Roman" w:hAnsi="Times New Roman"/>
                <w:sz w:val="22"/>
              </w:rPr>
            </w:pPr>
            <w:r w:rsidRPr="008732FB">
              <w:rPr>
                <w:rFonts w:ascii="Times New Roman" w:eastAsia="Times New Roman" w:hAnsi="Times New Roman"/>
                <w:sz w:val="22"/>
              </w:rPr>
              <w:t xml:space="preserve">Dr. </w:t>
            </w:r>
            <w:r w:rsidR="00643B08" w:rsidRPr="008732FB">
              <w:rPr>
                <w:rFonts w:ascii="Times New Roman" w:eastAsia="Times New Roman" w:hAnsi="Times New Roman"/>
                <w:sz w:val="22"/>
              </w:rPr>
              <w:t>Niamh Leonard</w:t>
            </w:r>
          </w:p>
        </w:tc>
      </w:tr>
      <w:tr w:rsidR="008259BD" w:rsidRPr="008732FB" w14:paraId="6012A6B6" w14:textId="77777777">
        <w:trPr>
          <w:trHeight w:val="233"/>
        </w:trPr>
        <w:tc>
          <w:tcPr>
            <w:tcW w:w="4660" w:type="dxa"/>
            <w:tcBorders>
              <w:left w:val="single" w:sz="8" w:space="0" w:color="C0C0C0"/>
              <w:right w:val="single" w:sz="8" w:space="0" w:color="C0C0C0"/>
            </w:tcBorders>
            <w:shd w:val="clear" w:color="auto" w:fill="auto"/>
            <w:vAlign w:val="bottom"/>
          </w:tcPr>
          <w:p w14:paraId="0D246ED2" w14:textId="77777777" w:rsidR="008259BD" w:rsidRPr="008732FB" w:rsidRDefault="008259BD" w:rsidP="005F2241">
            <w:pPr>
              <w:spacing w:line="276" w:lineRule="auto"/>
              <w:ind w:left="100"/>
              <w:rPr>
                <w:rFonts w:ascii="Times New Roman" w:eastAsia="Times New Roman" w:hAnsi="Times New Roman"/>
                <w:sz w:val="22"/>
              </w:rPr>
            </w:pPr>
            <w:r w:rsidRPr="008732FB">
              <w:rPr>
                <w:rFonts w:ascii="Times New Roman" w:eastAsia="Times New Roman" w:hAnsi="Times New Roman"/>
                <w:b/>
                <w:sz w:val="22"/>
              </w:rPr>
              <w:t>Reviewed by:</w:t>
            </w:r>
            <w:r w:rsidRPr="008732FB">
              <w:rPr>
                <w:rFonts w:ascii="Times New Roman" w:eastAsia="Times New Roman" w:hAnsi="Times New Roman"/>
                <w:sz w:val="22"/>
              </w:rPr>
              <w:t xml:space="preserve"> Quality Manager</w:t>
            </w:r>
          </w:p>
        </w:tc>
        <w:tc>
          <w:tcPr>
            <w:tcW w:w="1760" w:type="dxa"/>
            <w:shd w:val="clear" w:color="auto" w:fill="auto"/>
            <w:vAlign w:val="bottom"/>
          </w:tcPr>
          <w:p w14:paraId="49BC1627" w14:textId="77777777" w:rsidR="008259BD" w:rsidRPr="008732FB" w:rsidRDefault="008259BD" w:rsidP="005F2241">
            <w:pPr>
              <w:spacing w:line="276" w:lineRule="auto"/>
              <w:ind w:left="100"/>
              <w:rPr>
                <w:rFonts w:ascii="Times New Roman" w:eastAsia="Times New Roman" w:hAnsi="Times New Roman"/>
                <w:b/>
                <w:sz w:val="22"/>
              </w:rPr>
            </w:pPr>
            <w:r w:rsidRPr="008732FB">
              <w:rPr>
                <w:rFonts w:ascii="Times New Roman" w:eastAsia="Times New Roman" w:hAnsi="Times New Roman"/>
                <w:b/>
                <w:sz w:val="22"/>
              </w:rPr>
              <w:t>Effective from:</w:t>
            </w:r>
          </w:p>
        </w:tc>
        <w:tc>
          <w:tcPr>
            <w:tcW w:w="2920" w:type="dxa"/>
            <w:tcBorders>
              <w:right w:val="single" w:sz="8" w:space="0" w:color="C0C0C0"/>
            </w:tcBorders>
            <w:shd w:val="clear" w:color="auto" w:fill="auto"/>
            <w:vAlign w:val="bottom"/>
          </w:tcPr>
          <w:p w14:paraId="4FAAA1EB" w14:textId="77777777" w:rsidR="008259BD" w:rsidRPr="008732FB" w:rsidRDefault="009D2C9B" w:rsidP="005F2241">
            <w:pPr>
              <w:spacing w:line="276" w:lineRule="auto"/>
              <w:ind w:left="260"/>
              <w:rPr>
                <w:rFonts w:ascii="Times New Roman" w:eastAsia="Times New Roman" w:hAnsi="Times New Roman"/>
                <w:sz w:val="22"/>
              </w:rPr>
            </w:pPr>
            <w:r w:rsidRPr="008732FB">
              <w:rPr>
                <w:rFonts w:ascii="Times New Roman" w:eastAsia="Times New Roman" w:hAnsi="Times New Roman"/>
                <w:sz w:val="22"/>
              </w:rPr>
              <w:t>September 2023</w:t>
            </w:r>
          </w:p>
        </w:tc>
      </w:tr>
      <w:tr w:rsidR="008259BD" w:rsidRPr="008732FB" w14:paraId="6FE53C85" w14:textId="77777777">
        <w:trPr>
          <w:trHeight w:val="99"/>
        </w:trPr>
        <w:tc>
          <w:tcPr>
            <w:tcW w:w="4660" w:type="dxa"/>
            <w:tcBorders>
              <w:left w:val="single" w:sz="8" w:space="0" w:color="C0C0C0"/>
              <w:right w:val="single" w:sz="8" w:space="0" w:color="C0C0C0"/>
            </w:tcBorders>
            <w:shd w:val="clear" w:color="auto" w:fill="auto"/>
            <w:vAlign w:val="bottom"/>
          </w:tcPr>
          <w:p w14:paraId="46927500" w14:textId="77777777" w:rsidR="008259BD" w:rsidRPr="008732FB" w:rsidRDefault="008259BD" w:rsidP="005F2241">
            <w:pPr>
              <w:spacing w:line="276" w:lineRule="auto"/>
              <w:rPr>
                <w:rFonts w:ascii="Times New Roman" w:eastAsia="Times New Roman" w:hAnsi="Times New Roman"/>
                <w:sz w:val="8"/>
              </w:rPr>
            </w:pPr>
          </w:p>
        </w:tc>
        <w:tc>
          <w:tcPr>
            <w:tcW w:w="1760" w:type="dxa"/>
            <w:tcBorders>
              <w:bottom w:val="single" w:sz="8" w:space="0" w:color="C0C0C0"/>
            </w:tcBorders>
            <w:shd w:val="clear" w:color="auto" w:fill="auto"/>
            <w:vAlign w:val="bottom"/>
          </w:tcPr>
          <w:p w14:paraId="7B9F5584" w14:textId="77777777" w:rsidR="008259BD" w:rsidRPr="008732FB" w:rsidRDefault="008259BD" w:rsidP="005F2241">
            <w:pPr>
              <w:spacing w:line="276" w:lineRule="auto"/>
              <w:rPr>
                <w:rFonts w:ascii="Times New Roman" w:eastAsia="Times New Roman" w:hAnsi="Times New Roman"/>
                <w:sz w:val="8"/>
              </w:rPr>
            </w:pPr>
          </w:p>
        </w:tc>
        <w:tc>
          <w:tcPr>
            <w:tcW w:w="2920" w:type="dxa"/>
            <w:tcBorders>
              <w:bottom w:val="single" w:sz="8" w:space="0" w:color="C0C0C0"/>
              <w:right w:val="single" w:sz="8" w:space="0" w:color="C0C0C0"/>
            </w:tcBorders>
            <w:shd w:val="clear" w:color="auto" w:fill="auto"/>
            <w:vAlign w:val="bottom"/>
          </w:tcPr>
          <w:p w14:paraId="2AA0A4F6" w14:textId="77777777" w:rsidR="008259BD" w:rsidRPr="008732FB" w:rsidRDefault="008259BD" w:rsidP="005F2241">
            <w:pPr>
              <w:spacing w:line="276" w:lineRule="auto"/>
              <w:rPr>
                <w:rFonts w:ascii="Times New Roman" w:eastAsia="Times New Roman" w:hAnsi="Times New Roman"/>
                <w:sz w:val="8"/>
              </w:rPr>
            </w:pPr>
          </w:p>
        </w:tc>
      </w:tr>
      <w:tr w:rsidR="008259BD" w:rsidRPr="008732FB" w14:paraId="7E50F76C" w14:textId="77777777">
        <w:trPr>
          <w:trHeight w:val="230"/>
        </w:trPr>
        <w:tc>
          <w:tcPr>
            <w:tcW w:w="4660" w:type="dxa"/>
            <w:tcBorders>
              <w:left w:val="single" w:sz="8" w:space="0" w:color="C0C0C0"/>
              <w:right w:val="single" w:sz="8" w:space="0" w:color="C0C0C0"/>
            </w:tcBorders>
            <w:shd w:val="clear" w:color="auto" w:fill="auto"/>
            <w:vAlign w:val="bottom"/>
          </w:tcPr>
          <w:p w14:paraId="484F9B46" w14:textId="77777777" w:rsidR="008259BD" w:rsidRPr="008732FB" w:rsidRDefault="008259BD" w:rsidP="005F2241">
            <w:pPr>
              <w:spacing w:line="276" w:lineRule="auto"/>
              <w:rPr>
                <w:rFonts w:ascii="Times New Roman" w:eastAsia="Times New Roman" w:hAnsi="Times New Roman"/>
              </w:rPr>
            </w:pPr>
          </w:p>
        </w:tc>
        <w:tc>
          <w:tcPr>
            <w:tcW w:w="1760" w:type="dxa"/>
            <w:shd w:val="clear" w:color="auto" w:fill="auto"/>
            <w:vAlign w:val="bottom"/>
          </w:tcPr>
          <w:p w14:paraId="3104A811" w14:textId="77777777" w:rsidR="008259BD" w:rsidRPr="008732FB" w:rsidRDefault="008259BD" w:rsidP="005F2241">
            <w:pPr>
              <w:spacing w:line="276" w:lineRule="auto"/>
              <w:ind w:left="100"/>
              <w:rPr>
                <w:rFonts w:ascii="Times New Roman" w:eastAsia="Times New Roman" w:hAnsi="Times New Roman"/>
                <w:b/>
                <w:sz w:val="22"/>
              </w:rPr>
            </w:pPr>
            <w:r w:rsidRPr="008732FB">
              <w:rPr>
                <w:rFonts w:ascii="Times New Roman" w:eastAsia="Times New Roman" w:hAnsi="Times New Roman"/>
                <w:b/>
                <w:sz w:val="22"/>
              </w:rPr>
              <w:t>Revised:</w:t>
            </w:r>
          </w:p>
        </w:tc>
        <w:tc>
          <w:tcPr>
            <w:tcW w:w="2920" w:type="dxa"/>
            <w:tcBorders>
              <w:right w:val="single" w:sz="8" w:space="0" w:color="C0C0C0"/>
            </w:tcBorders>
            <w:shd w:val="clear" w:color="auto" w:fill="auto"/>
            <w:vAlign w:val="bottom"/>
          </w:tcPr>
          <w:p w14:paraId="1AB073A3" w14:textId="77777777" w:rsidR="008259BD" w:rsidRPr="008732FB" w:rsidRDefault="009D2C9B" w:rsidP="005F2241">
            <w:pPr>
              <w:spacing w:line="276" w:lineRule="auto"/>
              <w:ind w:left="300"/>
              <w:rPr>
                <w:rFonts w:ascii="Times New Roman" w:eastAsia="Times New Roman" w:hAnsi="Times New Roman"/>
                <w:sz w:val="22"/>
              </w:rPr>
            </w:pPr>
            <w:r w:rsidRPr="008732FB">
              <w:rPr>
                <w:rFonts w:ascii="Times New Roman" w:eastAsia="Times New Roman" w:hAnsi="Times New Roman"/>
                <w:sz w:val="22"/>
              </w:rPr>
              <w:t>August 2023</w:t>
            </w:r>
          </w:p>
        </w:tc>
      </w:tr>
      <w:tr w:rsidR="008259BD" w:rsidRPr="008732FB" w14:paraId="242A6FB0" w14:textId="77777777">
        <w:trPr>
          <w:trHeight w:val="127"/>
        </w:trPr>
        <w:tc>
          <w:tcPr>
            <w:tcW w:w="4660" w:type="dxa"/>
            <w:tcBorders>
              <w:left w:val="single" w:sz="8" w:space="0" w:color="C0C0C0"/>
              <w:right w:val="single" w:sz="8" w:space="0" w:color="C0C0C0"/>
            </w:tcBorders>
            <w:shd w:val="clear" w:color="auto" w:fill="auto"/>
            <w:vAlign w:val="bottom"/>
          </w:tcPr>
          <w:p w14:paraId="0330E7D1" w14:textId="77777777" w:rsidR="008259BD" w:rsidRPr="008732FB" w:rsidRDefault="008259BD" w:rsidP="005F2241">
            <w:pPr>
              <w:spacing w:line="276" w:lineRule="auto"/>
              <w:rPr>
                <w:rFonts w:ascii="Times New Roman" w:eastAsia="Times New Roman" w:hAnsi="Times New Roman"/>
                <w:sz w:val="11"/>
              </w:rPr>
            </w:pPr>
          </w:p>
        </w:tc>
        <w:tc>
          <w:tcPr>
            <w:tcW w:w="1760" w:type="dxa"/>
            <w:tcBorders>
              <w:bottom w:val="single" w:sz="8" w:space="0" w:color="C0C0C0"/>
            </w:tcBorders>
            <w:shd w:val="clear" w:color="auto" w:fill="auto"/>
            <w:vAlign w:val="bottom"/>
          </w:tcPr>
          <w:p w14:paraId="063A00E4" w14:textId="77777777" w:rsidR="008259BD" w:rsidRPr="008732FB" w:rsidRDefault="008259BD" w:rsidP="005F2241">
            <w:pPr>
              <w:spacing w:line="276" w:lineRule="auto"/>
              <w:rPr>
                <w:rFonts w:ascii="Times New Roman" w:eastAsia="Times New Roman" w:hAnsi="Times New Roman"/>
                <w:sz w:val="11"/>
              </w:rPr>
            </w:pPr>
          </w:p>
        </w:tc>
        <w:tc>
          <w:tcPr>
            <w:tcW w:w="2920" w:type="dxa"/>
            <w:tcBorders>
              <w:bottom w:val="single" w:sz="8" w:space="0" w:color="C0C0C0"/>
              <w:right w:val="single" w:sz="8" w:space="0" w:color="C0C0C0"/>
            </w:tcBorders>
            <w:shd w:val="clear" w:color="auto" w:fill="auto"/>
            <w:vAlign w:val="bottom"/>
          </w:tcPr>
          <w:p w14:paraId="7A40D4A3" w14:textId="77777777" w:rsidR="008259BD" w:rsidRPr="008732FB" w:rsidRDefault="008259BD" w:rsidP="005F2241">
            <w:pPr>
              <w:spacing w:line="276" w:lineRule="auto"/>
              <w:rPr>
                <w:rFonts w:ascii="Times New Roman" w:eastAsia="Times New Roman" w:hAnsi="Times New Roman"/>
                <w:sz w:val="11"/>
              </w:rPr>
            </w:pPr>
          </w:p>
        </w:tc>
      </w:tr>
      <w:tr w:rsidR="008259BD" w:rsidRPr="008732FB" w14:paraId="419181FA" w14:textId="77777777">
        <w:trPr>
          <w:trHeight w:val="230"/>
        </w:trPr>
        <w:tc>
          <w:tcPr>
            <w:tcW w:w="4660" w:type="dxa"/>
            <w:tcBorders>
              <w:left w:val="single" w:sz="8" w:space="0" w:color="C0C0C0"/>
              <w:right w:val="single" w:sz="8" w:space="0" w:color="C0C0C0"/>
            </w:tcBorders>
            <w:shd w:val="clear" w:color="auto" w:fill="auto"/>
            <w:vAlign w:val="bottom"/>
          </w:tcPr>
          <w:p w14:paraId="0B0B6EA9" w14:textId="77777777" w:rsidR="008259BD" w:rsidRPr="008732FB" w:rsidRDefault="008259BD" w:rsidP="005F2241">
            <w:pPr>
              <w:spacing w:line="276" w:lineRule="auto"/>
              <w:rPr>
                <w:rFonts w:ascii="Times New Roman" w:eastAsia="Times New Roman" w:hAnsi="Times New Roman"/>
              </w:rPr>
            </w:pPr>
          </w:p>
        </w:tc>
        <w:tc>
          <w:tcPr>
            <w:tcW w:w="1760" w:type="dxa"/>
            <w:shd w:val="clear" w:color="auto" w:fill="auto"/>
            <w:vAlign w:val="bottom"/>
          </w:tcPr>
          <w:p w14:paraId="50A0F3F4" w14:textId="77777777" w:rsidR="008259BD" w:rsidRPr="008732FB" w:rsidRDefault="008259BD" w:rsidP="005F2241">
            <w:pPr>
              <w:spacing w:line="276" w:lineRule="auto"/>
              <w:ind w:left="100"/>
              <w:rPr>
                <w:rFonts w:ascii="Times New Roman" w:eastAsia="Times New Roman" w:hAnsi="Times New Roman"/>
                <w:b/>
                <w:sz w:val="22"/>
              </w:rPr>
            </w:pPr>
            <w:r w:rsidRPr="008732FB">
              <w:rPr>
                <w:rFonts w:ascii="Times New Roman" w:eastAsia="Times New Roman" w:hAnsi="Times New Roman"/>
                <w:b/>
                <w:sz w:val="22"/>
              </w:rPr>
              <w:t>Revision Due:</w:t>
            </w:r>
          </w:p>
        </w:tc>
        <w:tc>
          <w:tcPr>
            <w:tcW w:w="2920" w:type="dxa"/>
            <w:tcBorders>
              <w:right w:val="single" w:sz="8" w:space="0" w:color="C0C0C0"/>
            </w:tcBorders>
            <w:shd w:val="clear" w:color="auto" w:fill="auto"/>
            <w:vAlign w:val="bottom"/>
          </w:tcPr>
          <w:p w14:paraId="49BBB813" w14:textId="7D6A39A3" w:rsidR="008259BD" w:rsidRPr="008732FB" w:rsidRDefault="0016620E" w:rsidP="005F2241">
            <w:pPr>
              <w:spacing w:line="276" w:lineRule="auto"/>
              <w:ind w:left="260"/>
              <w:rPr>
                <w:rFonts w:ascii="Times New Roman" w:eastAsia="Times New Roman" w:hAnsi="Times New Roman"/>
                <w:sz w:val="22"/>
              </w:rPr>
            </w:pPr>
            <w:r w:rsidRPr="008732FB">
              <w:rPr>
                <w:rFonts w:ascii="Times New Roman" w:eastAsia="Times New Roman" w:hAnsi="Times New Roman"/>
                <w:sz w:val="22"/>
              </w:rPr>
              <w:t>Octo</w:t>
            </w:r>
            <w:r w:rsidR="009D2C9B" w:rsidRPr="008732FB">
              <w:rPr>
                <w:rFonts w:ascii="Times New Roman" w:eastAsia="Times New Roman" w:hAnsi="Times New Roman"/>
                <w:sz w:val="22"/>
              </w:rPr>
              <w:t>ber 2025</w:t>
            </w:r>
          </w:p>
        </w:tc>
      </w:tr>
      <w:tr w:rsidR="008259BD" w:rsidRPr="008732FB" w14:paraId="1322B997" w14:textId="77777777">
        <w:trPr>
          <w:trHeight w:val="110"/>
        </w:trPr>
        <w:tc>
          <w:tcPr>
            <w:tcW w:w="4660" w:type="dxa"/>
            <w:tcBorders>
              <w:left w:val="single" w:sz="8" w:space="0" w:color="C0C0C0"/>
              <w:right w:val="single" w:sz="8" w:space="0" w:color="C0C0C0"/>
            </w:tcBorders>
            <w:shd w:val="clear" w:color="auto" w:fill="auto"/>
            <w:vAlign w:val="bottom"/>
          </w:tcPr>
          <w:p w14:paraId="06341BD5" w14:textId="77777777" w:rsidR="008259BD" w:rsidRPr="008732FB" w:rsidRDefault="008259BD" w:rsidP="005F2241">
            <w:pPr>
              <w:spacing w:line="276" w:lineRule="auto"/>
              <w:rPr>
                <w:rFonts w:ascii="Times New Roman" w:eastAsia="Times New Roman" w:hAnsi="Times New Roman"/>
                <w:sz w:val="9"/>
              </w:rPr>
            </w:pPr>
          </w:p>
        </w:tc>
        <w:tc>
          <w:tcPr>
            <w:tcW w:w="4660" w:type="dxa"/>
            <w:gridSpan w:val="2"/>
            <w:tcBorders>
              <w:bottom w:val="single" w:sz="8" w:space="0" w:color="C0C0C0"/>
              <w:right w:val="single" w:sz="8" w:space="0" w:color="C0C0C0"/>
            </w:tcBorders>
            <w:shd w:val="clear" w:color="auto" w:fill="auto"/>
            <w:vAlign w:val="bottom"/>
          </w:tcPr>
          <w:p w14:paraId="181C5CD9" w14:textId="77777777" w:rsidR="008259BD" w:rsidRPr="008732FB" w:rsidRDefault="008259BD" w:rsidP="005F2241">
            <w:pPr>
              <w:spacing w:line="276" w:lineRule="auto"/>
              <w:rPr>
                <w:rFonts w:ascii="Times New Roman" w:eastAsia="Times New Roman" w:hAnsi="Times New Roman"/>
                <w:sz w:val="9"/>
              </w:rPr>
            </w:pPr>
          </w:p>
        </w:tc>
      </w:tr>
      <w:tr w:rsidR="008259BD" w:rsidRPr="008732FB" w14:paraId="0FFE22BB" w14:textId="77777777">
        <w:trPr>
          <w:trHeight w:val="230"/>
        </w:trPr>
        <w:tc>
          <w:tcPr>
            <w:tcW w:w="4660" w:type="dxa"/>
            <w:tcBorders>
              <w:left w:val="single" w:sz="8" w:space="0" w:color="C0C0C0"/>
              <w:right w:val="single" w:sz="8" w:space="0" w:color="C0C0C0"/>
            </w:tcBorders>
            <w:shd w:val="clear" w:color="auto" w:fill="auto"/>
            <w:vAlign w:val="bottom"/>
          </w:tcPr>
          <w:p w14:paraId="363697A5" w14:textId="77777777" w:rsidR="008259BD" w:rsidRPr="008732FB" w:rsidRDefault="008259BD" w:rsidP="005F2241">
            <w:pPr>
              <w:spacing w:line="276" w:lineRule="auto"/>
              <w:rPr>
                <w:rFonts w:ascii="Times New Roman" w:eastAsia="Times New Roman" w:hAnsi="Times New Roman"/>
              </w:rPr>
            </w:pPr>
          </w:p>
        </w:tc>
        <w:tc>
          <w:tcPr>
            <w:tcW w:w="4660" w:type="dxa"/>
            <w:gridSpan w:val="2"/>
            <w:tcBorders>
              <w:right w:val="single" w:sz="8" w:space="0" w:color="C0C0C0"/>
            </w:tcBorders>
            <w:shd w:val="clear" w:color="auto" w:fill="auto"/>
            <w:vAlign w:val="bottom"/>
          </w:tcPr>
          <w:p w14:paraId="67645AD9" w14:textId="4C8F064C" w:rsidR="008259BD" w:rsidRPr="008732FB" w:rsidRDefault="008259BD" w:rsidP="005F2241">
            <w:pPr>
              <w:spacing w:line="276" w:lineRule="auto"/>
              <w:ind w:left="100"/>
              <w:rPr>
                <w:rFonts w:ascii="Times New Roman" w:eastAsia="Times New Roman" w:hAnsi="Times New Roman"/>
                <w:sz w:val="22"/>
              </w:rPr>
            </w:pPr>
            <w:r w:rsidRPr="008732FB">
              <w:rPr>
                <w:rFonts w:ascii="Times New Roman" w:eastAsia="Times New Roman" w:hAnsi="Times New Roman"/>
                <w:b/>
                <w:sz w:val="22"/>
              </w:rPr>
              <w:t>Document History:</w:t>
            </w:r>
            <w:r w:rsidR="00643B08" w:rsidRPr="008732FB">
              <w:rPr>
                <w:rFonts w:ascii="Times New Roman" w:eastAsia="Times New Roman" w:hAnsi="Times New Roman"/>
                <w:sz w:val="22"/>
              </w:rPr>
              <w:t xml:space="preserve"> </w:t>
            </w:r>
            <w:r w:rsidR="009D2C9B" w:rsidRPr="008732FB">
              <w:rPr>
                <w:rFonts w:ascii="Times New Roman" w:eastAsia="Times New Roman" w:hAnsi="Times New Roman"/>
                <w:sz w:val="22"/>
              </w:rPr>
              <w:t>Version 8</w:t>
            </w:r>
            <w:r w:rsidRPr="008732FB">
              <w:rPr>
                <w:rFonts w:ascii="Times New Roman" w:eastAsia="Times New Roman" w:hAnsi="Times New Roman"/>
                <w:sz w:val="22"/>
              </w:rPr>
              <w:t xml:space="preserve"> </w:t>
            </w:r>
            <w:r w:rsidR="0016620E" w:rsidRPr="008732FB">
              <w:rPr>
                <w:rFonts w:ascii="Times New Roman" w:eastAsia="Times New Roman" w:hAnsi="Times New Roman"/>
                <w:sz w:val="22"/>
              </w:rPr>
              <w:t>October</w:t>
            </w:r>
            <w:r w:rsidR="009D2C9B" w:rsidRPr="008732FB">
              <w:rPr>
                <w:rFonts w:ascii="Times New Roman" w:eastAsia="Times New Roman" w:hAnsi="Times New Roman"/>
                <w:sz w:val="22"/>
              </w:rPr>
              <w:t xml:space="preserve"> 2023</w:t>
            </w:r>
          </w:p>
        </w:tc>
      </w:tr>
      <w:tr w:rsidR="008259BD" w:rsidRPr="008732FB" w14:paraId="305FDF0D" w14:textId="77777777">
        <w:trPr>
          <w:trHeight w:val="112"/>
        </w:trPr>
        <w:tc>
          <w:tcPr>
            <w:tcW w:w="4660" w:type="dxa"/>
            <w:tcBorders>
              <w:left w:val="single" w:sz="8" w:space="0" w:color="C0C0C0"/>
              <w:bottom w:val="single" w:sz="8" w:space="0" w:color="C0C0C0"/>
              <w:right w:val="single" w:sz="8" w:space="0" w:color="C0C0C0"/>
            </w:tcBorders>
            <w:shd w:val="clear" w:color="auto" w:fill="auto"/>
            <w:vAlign w:val="bottom"/>
          </w:tcPr>
          <w:p w14:paraId="238728FE" w14:textId="77777777" w:rsidR="008259BD" w:rsidRPr="008732FB" w:rsidRDefault="008259BD" w:rsidP="005F2241">
            <w:pPr>
              <w:spacing w:line="276" w:lineRule="auto"/>
              <w:rPr>
                <w:rFonts w:ascii="Times New Roman" w:eastAsia="Times New Roman" w:hAnsi="Times New Roman"/>
                <w:sz w:val="9"/>
              </w:rPr>
            </w:pPr>
          </w:p>
        </w:tc>
        <w:tc>
          <w:tcPr>
            <w:tcW w:w="1760" w:type="dxa"/>
            <w:tcBorders>
              <w:bottom w:val="single" w:sz="8" w:space="0" w:color="C0C0C0"/>
            </w:tcBorders>
            <w:shd w:val="clear" w:color="auto" w:fill="auto"/>
            <w:vAlign w:val="bottom"/>
          </w:tcPr>
          <w:p w14:paraId="133C4F93" w14:textId="77777777" w:rsidR="008259BD" w:rsidRPr="008732FB" w:rsidRDefault="008259BD" w:rsidP="005F2241">
            <w:pPr>
              <w:spacing w:line="276" w:lineRule="auto"/>
              <w:rPr>
                <w:rFonts w:ascii="Times New Roman" w:eastAsia="Times New Roman" w:hAnsi="Times New Roman"/>
                <w:sz w:val="9"/>
              </w:rPr>
            </w:pPr>
          </w:p>
        </w:tc>
        <w:tc>
          <w:tcPr>
            <w:tcW w:w="2920" w:type="dxa"/>
            <w:tcBorders>
              <w:bottom w:val="single" w:sz="8" w:space="0" w:color="C0C0C0"/>
              <w:right w:val="single" w:sz="8" w:space="0" w:color="C0C0C0"/>
            </w:tcBorders>
            <w:shd w:val="clear" w:color="auto" w:fill="auto"/>
            <w:vAlign w:val="bottom"/>
          </w:tcPr>
          <w:p w14:paraId="0BC56FD4" w14:textId="77777777" w:rsidR="008259BD" w:rsidRPr="008732FB" w:rsidRDefault="008259BD" w:rsidP="005F2241">
            <w:pPr>
              <w:spacing w:line="276" w:lineRule="auto"/>
              <w:rPr>
                <w:rFonts w:ascii="Times New Roman" w:eastAsia="Times New Roman" w:hAnsi="Times New Roman"/>
                <w:sz w:val="9"/>
              </w:rPr>
            </w:pPr>
          </w:p>
        </w:tc>
      </w:tr>
    </w:tbl>
    <w:p w14:paraId="68FCB0B0" w14:textId="77777777" w:rsidR="008259BD" w:rsidRPr="008732FB" w:rsidRDefault="008259BD" w:rsidP="005F2241">
      <w:pPr>
        <w:spacing w:line="276" w:lineRule="auto"/>
        <w:rPr>
          <w:rFonts w:ascii="Times New Roman" w:eastAsia="Times New Roman" w:hAnsi="Times New Roman"/>
          <w:sz w:val="24"/>
        </w:rPr>
      </w:pPr>
    </w:p>
    <w:p w14:paraId="41134E44" w14:textId="77777777" w:rsidR="00ED2E17" w:rsidRPr="008732FB" w:rsidRDefault="00ED2E17" w:rsidP="005F2241">
      <w:pPr>
        <w:spacing w:line="276" w:lineRule="auto"/>
        <w:ind w:right="40"/>
        <w:rPr>
          <w:rFonts w:ascii="Times New Roman" w:eastAsia="Times New Roman" w:hAnsi="Times New Roman"/>
          <w:sz w:val="22"/>
        </w:rPr>
      </w:pPr>
    </w:p>
    <w:p w14:paraId="1CAE69FC" w14:textId="2974A723" w:rsidR="008259BD" w:rsidRPr="008732FB" w:rsidRDefault="008259BD" w:rsidP="005F2241">
      <w:pPr>
        <w:spacing w:line="276" w:lineRule="auto"/>
        <w:ind w:right="40"/>
        <w:rPr>
          <w:rFonts w:ascii="Times New Roman" w:eastAsia="Times New Roman" w:hAnsi="Times New Roman"/>
          <w:sz w:val="22"/>
        </w:rPr>
      </w:pPr>
      <w:r w:rsidRPr="008732FB">
        <w:rPr>
          <w:rFonts w:ascii="Times New Roman" w:eastAsia="Times New Roman" w:hAnsi="Times New Roman"/>
          <w:sz w:val="22"/>
        </w:rPr>
        <w:t xml:space="preserve">This policy replaces all </w:t>
      </w:r>
      <w:r w:rsidR="00B56237" w:rsidRPr="008732FB">
        <w:rPr>
          <w:rFonts w:ascii="Times New Roman" w:eastAsia="Times New Roman" w:hAnsi="Times New Roman"/>
          <w:sz w:val="22"/>
        </w:rPr>
        <w:t xml:space="preserve">existing policies from </w:t>
      </w:r>
      <w:r w:rsidR="00406873" w:rsidRPr="008732FB">
        <w:rPr>
          <w:rFonts w:ascii="Times New Roman" w:eastAsia="Times New Roman" w:hAnsi="Times New Roman"/>
          <w:sz w:val="22"/>
        </w:rPr>
        <w:t>Octo</w:t>
      </w:r>
      <w:r w:rsidR="009D2C9B" w:rsidRPr="008732FB">
        <w:rPr>
          <w:rFonts w:ascii="Times New Roman" w:eastAsia="Times New Roman" w:hAnsi="Times New Roman"/>
          <w:sz w:val="22"/>
        </w:rPr>
        <w:t>ber 2023</w:t>
      </w:r>
      <w:r w:rsidRPr="008732FB">
        <w:rPr>
          <w:rFonts w:ascii="Times New Roman" w:eastAsia="Times New Roman" w:hAnsi="Times New Roman"/>
          <w:sz w:val="22"/>
        </w:rPr>
        <w:t xml:space="preserve"> onwards and is due for review in </w:t>
      </w:r>
      <w:r w:rsidR="009D2C9B" w:rsidRPr="008732FB">
        <w:rPr>
          <w:rFonts w:ascii="Times New Roman" w:eastAsia="Times New Roman" w:hAnsi="Times New Roman"/>
          <w:sz w:val="22"/>
        </w:rPr>
        <w:t>September 2025</w:t>
      </w:r>
      <w:r w:rsidRPr="008732FB">
        <w:rPr>
          <w:rFonts w:ascii="Times New Roman" w:eastAsia="Times New Roman" w:hAnsi="Times New Roman"/>
          <w:sz w:val="22"/>
        </w:rPr>
        <w:t>. It will be reviewed during this time as necessary to reflect any changes in best practice, law, and substantial organisation, professional or academic change.</w:t>
      </w:r>
    </w:p>
    <w:p w14:paraId="6A24B5DF" w14:textId="77777777" w:rsidR="008259BD" w:rsidRPr="008732FB" w:rsidRDefault="008259BD" w:rsidP="005F2241">
      <w:pPr>
        <w:spacing w:line="276" w:lineRule="auto"/>
        <w:rPr>
          <w:rFonts w:ascii="Times New Roman" w:eastAsia="Times New Roman" w:hAnsi="Times New Roman"/>
          <w:sz w:val="24"/>
        </w:rPr>
      </w:pPr>
    </w:p>
    <w:p w14:paraId="1D62173D" w14:textId="77777777" w:rsidR="008259BD" w:rsidRPr="008732FB" w:rsidRDefault="008259BD" w:rsidP="005F2241">
      <w:pPr>
        <w:spacing w:line="276" w:lineRule="auto"/>
        <w:rPr>
          <w:rFonts w:ascii="Times New Roman" w:eastAsia="Times New Roman" w:hAnsi="Times New Roman"/>
          <w:sz w:val="22"/>
        </w:rPr>
      </w:pPr>
      <w:r w:rsidRPr="008732FB">
        <w:rPr>
          <w:rFonts w:ascii="Times New Roman" w:eastAsia="Times New Roman" w:hAnsi="Times New Roman"/>
          <w:b/>
          <w:sz w:val="22"/>
        </w:rPr>
        <w:t>Distributed to:</w:t>
      </w:r>
      <w:r w:rsidRPr="008732FB">
        <w:rPr>
          <w:rFonts w:ascii="Times New Roman" w:eastAsia="Times New Roman" w:hAnsi="Times New Roman"/>
          <w:sz w:val="22"/>
        </w:rPr>
        <w:t xml:space="preserve"> Local Health Offices (LHO) in the Dublin region, </w:t>
      </w:r>
      <w:r w:rsidR="002A7A74" w:rsidRPr="008732FB">
        <w:rPr>
          <w:rFonts w:ascii="Times New Roman" w:eastAsia="Times New Roman" w:hAnsi="Times New Roman"/>
          <w:sz w:val="22"/>
        </w:rPr>
        <w:t xml:space="preserve">South </w:t>
      </w:r>
      <w:proofErr w:type="gramStart"/>
      <w:r w:rsidR="002A7A74" w:rsidRPr="008732FB">
        <w:rPr>
          <w:rFonts w:ascii="Times New Roman" w:eastAsia="Times New Roman" w:hAnsi="Times New Roman"/>
          <w:sz w:val="22"/>
        </w:rPr>
        <w:t>Inner City</w:t>
      </w:r>
      <w:proofErr w:type="gramEnd"/>
      <w:r w:rsidR="002A7A74" w:rsidRPr="008732FB">
        <w:rPr>
          <w:rFonts w:ascii="Times New Roman" w:eastAsia="Times New Roman" w:hAnsi="Times New Roman"/>
          <w:sz w:val="22"/>
        </w:rPr>
        <w:t xml:space="preserve"> Partnerships (</w:t>
      </w:r>
      <w:r w:rsidRPr="008732FB">
        <w:rPr>
          <w:rFonts w:ascii="Times New Roman" w:eastAsia="Times New Roman" w:hAnsi="Times New Roman"/>
          <w:sz w:val="22"/>
        </w:rPr>
        <w:t>SICP</w:t>
      </w:r>
      <w:r w:rsidR="002A7A74" w:rsidRPr="008732FB">
        <w:rPr>
          <w:rFonts w:ascii="Times New Roman" w:eastAsia="Times New Roman" w:hAnsi="Times New Roman"/>
          <w:sz w:val="22"/>
        </w:rPr>
        <w:t>)</w:t>
      </w:r>
      <w:r w:rsidRPr="008732FB">
        <w:rPr>
          <w:rFonts w:ascii="Times New Roman" w:eastAsia="Times New Roman" w:hAnsi="Times New Roman"/>
          <w:sz w:val="22"/>
        </w:rPr>
        <w:t>, DSW, Laboratory Personnel;</w:t>
      </w:r>
      <w:r w:rsidR="009D2C9B" w:rsidRPr="008732FB">
        <w:rPr>
          <w:rFonts w:ascii="Times New Roman" w:eastAsia="Times New Roman" w:hAnsi="Times New Roman"/>
          <w:sz w:val="22"/>
        </w:rPr>
        <w:t xml:space="preserve"> approved General practitioners in SJH Laboratory Information System</w:t>
      </w:r>
    </w:p>
    <w:p w14:paraId="57222FDD" w14:textId="77777777" w:rsidR="008259BD" w:rsidRPr="008732FB" w:rsidRDefault="009D2C9B" w:rsidP="005F2241">
      <w:pPr>
        <w:spacing w:line="276" w:lineRule="auto"/>
        <w:rPr>
          <w:rFonts w:ascii="Times New Roman" w:eastAsia="Times New Roman" w:hAnsi="Times New Roman"/>
          <w:sz w:val="22"/>
        </w:rPr>
      </w:pPr>
      <w:r w:rsidRPr="008732FB">
        <w:rPr>
          <w:rFonts w:ascii="Times New Roman" w:eastAsia="Times New Roman" w:hAnsi="Times New Roman"/>
          <w:sz w:val="22"/>
        </w:rPr>
        <w:t>Posted SJH Website</w:t>
      </w:r>
      <w:r w:rsidR="008259BD" w:rsidRPr="008732FB">
        <w:rPr>
          <w:rFonts w:ascii="Times New Roman" w:eastAsia="Times New Roman" w:hAnsi="Times New Roman"/>
          <w:sz w:val="22"/>
        </w:rPr>
        <w:t>:</w:t>
      </w:r>
    </w:p>
    <w:p w14:paraId="55930DAC" w14:textId="77777777" w:rsidR="008259BD" w:rsidRPr="008732FB" w:rsidRDefault="00640765" w:rsidP="005F2241">
      <w:pPr>
        <w:spacing w:line="276" w:lineRule="auto"/>
        <w:rPr>
          <w:sz w:val="24"/>
        </w:rPr>
      </w:pPr>
      <w:hyperlink r:id="rId8" w:history="1">
        <w:r w:rsidR="002A7A74" w:rsidRPr="008732FB">
          <w:rPr>
            <w:rStyle w:val="Hyperlink"/>
            <w:sz w:val="24"/>
          </w:rPr>
          <w:t>https://www.stjames.ie/intranet/ppgs/clinicaldirectorates2/</w:t>
        </w:r>
      </w:hyperlink>
    </w:p>
    <w:p w14:paraId="058057E7" w14:textId="77777777" w:rsidR="002A7A74" w:rsidRPr="008732FB" w:rsidRDefault="002A7A74" w:rsidP="005F2241">
      <w:pPr>
        <w:spacing w:line="276" w:lineRule="auto"/>
        <w:rPr>
          <w:rFonts w:ascii="Times New Roman" w:eastAsia="Times New Roman" w:hAnsi="Times New Roman"/>
          <w:sz w:val="24"/>
        </w:rPr>
      </w:pPr>
    </w:p>
    <w:p w14:paraId="27B8F948" w14:textId="77777777" w:rsidR="008259BD" w:rsidRPr="008732FB" w:rsidRDefault="008259BD" w:rsidP="005F2241">
      <w:pPr>
        <w:numPr>
          <w:ilvl w:val="0"/>
          <w:numId w:val="12"/>
        </w:numPr>
        <w:spacing w:line="276" w:lineRule="auto"/>
        <w:rPr>
          <w:rFonts w:ascii="Times New Roman" w:eastAsia="Times New Roman" w:hAnsi="Times New Roman"/>
          <w:b/>
          <w:sz w:val="22"/>
        </w:rPr>
      </w:pPr>
      <w:r w:rsidRPr="008732FB">
        <w:rPr>
          <w:rFonts w:ascii="Times New Roman" w:eastAsia="Times New Roman" w:hAnsi="Times New Roman"/>
          <w:b/>
          <w:sz w:val="22"/>
        </w:rPr>
        <w:t>Policy Statements</w:t>
      </w:r>
    </w:p>
    <w:p w14:paraId="7E401A1E" w14:textId="77777777" w:rsidR="008259BD" w:rsidRPr="008732FB" w:rsidRDefault="008259BD" w:rsidP="005F2241">
      <w:pPr>
        <w:spacing w:line="276" w:lineRule="auto"/>
        <w:rPr>
          <w:rFonts w:ascii="Times New Roman" w:eastAsia="Times New Roman" w:hAnsi="Times New Roman"/>
          <w:sz w:val="24"/>
        </w:rPr>
      </w:pPr>
    </w:p>
    <w:p w14:paraId="7C36DE5E" w14:textId="77777777" w:rsidR="008259BD" w:rsidRPr="008732FB" w:rsidRDefault="008259BD" w:rsidP="005F2241">
      <w:pPr>
        <w:spacing w:line="276" w:lineRule="auto"/>
        <w:jc w:val="both"/>
        <w:rPr>
          <w:rFonts w:ascii="Times New Roman" w:eastAsia="Times New Roman" w:hAnsi="Times New Roman"/>
          <w:sz w:val="24"/>
        </w:rPr>
      </w:pPr>
      <w:r w:rsidRPr="008732FB">
        <w:rPr>
          <w:rFonts w:ascii="Times New Roman" w:eastAsia="Times New Roman" w:hAnsi="Times New Roman"/>
          <w:sz w:val="22"/>
        </w:rPr>
        <w:t>The Laboratory Medicine and Molecular Pathology (LabMed) Directorate of St James’s Hospital is committed to the provision of a quality service to</w:t>
      </w:r>
      <w:r w:rsidRPr="008732FB">
        <w:rPr>
          <w:rFonts w:ascii="Times New Roman" w:eastAsia="Times New Roman" w:hAnsi="Times New Roman"/>
          <w:sz w:val="24"/>
        </w:rPr>
        <w:t xml:space="preserve"> General Practitioners (GPs) </w:t>
      </w:r>
      <w:r w:rsidRPr="008732FB">
        <w:rPr>
          <w:rFonts w:ascii="Times New Roman" w:eastAsia="Times New Roman" w:hAnsi="Times New Roman"/>
          <w:sz w:val="22"/>
          <w:szCs w:val="22"/>
        </w:rPr>
        <w:t xml:space="preserve">and for their </w:t>
      </w:r>
      <w:r w:rsidR="00EE4BC1" w:rsidRPr="008732FB">
        <w:rPr>
          <w:rFonts w:ascii="Times New Roman" w:eastAsia="Times New Roman" w:hAnsi="Times New Roman"/>
          <w:sz w:val="22"/>
          <w:szCs w:val="22"/>
        </w:rPr>
        <w:t xml:space="preserve">adult </w:t>
      </w:r>
      <w:r w:rsidRPr="008732FB">
        <w:rPr>
          <w:rFonts w:ascii="Times New Roman" w:eastAsia="Times New Roman" w:hAnsi="Times New Roman"/>
          <w:sz w:val="22"/>
          <w:szCs w:val="22"/>
        </w:rPr>
        <w:t>patients operating and residing, primarily, within the St. J</w:t>
      </w:r>
      <w:r w:rsidR="00EE4BC1" w:rsidRPr="008732FB">
        <w:rPr>
          <w:rFonts w:ascii="Times New Roman" w:eastAsia="Times New Roman" w:hAnsi="Times New Roman"/>
          <w:sz w:val="22"/>
          <w:szCs w:val="22"/>
        </w:rPr>
        <w:t xml:space="preserve">ames’s Hospital catchment areas. </w:t>
      </w:r>
      <w:r w:rsidR="009D2C9B" w:rsidRPr="008732FB">
        <w:rPr>
          <w:rFonts w:ascii="Times New Roman" w:eastAsia="Times New Roman" w:hAnsi="Times New Roman"/>
          <w:sz w:val="22"/>
          <w:szCs w:val="22"/>
        </w:rPr>
        <w:t>Specimens</w:t>
      </w:r>
      <w:r w:rsidR="00EE4BC1" w:rsidRPr="008732FB">
        <w:rPr>
          <w:rFonts w:ascii="Times New Roman" w:eastAsia="Times New Roman" w:hAnsi="Times New Roman"/>
          <w:sz w:val="22"/>
          <w:szCs w:val="22"/>
        </w:rPr>
        <w:t xml:space="preserve"> are processed from adults aged 16 years or older. </w:t>
      </w:r>
      <w:r w:rsidR="009D2C9B" w:rsidRPr="008732FB">
        <w:rPr>
          <w:rFonts w:ascii="Times New Roman" w:eastAsia="Times New Roman" w:hAnsi="Times New Roman"/>
          <w:sz w:val="22"/>
          <w:szCs w:val="22"/>
        </w:rPr>
        <w:t>Specimens</w:t>
      </w:r>
      <w:r w:rsidR="00EE4BC1" w:rsidRPr="008732FB">
        <w:rPr>
          <w:rFonts w:ascii="Times New Roman" w:eastAsia="Times New Roman" w:hAnsi="Times New Roman"/>
          <w:sz w:val="22"/>
          <w:szCs w:val="22"/>
        </w:rPr>
        <w:t xml:space="preserve"> collected from Children will not be processed</w:t>
      </w:r>
      <w:r w:rsidR="009D2C9B" w:rsidRPr="008732FB">
        <w:rPr>
          <w:rFonts w:ascii="Times New Roman" w:eastAsia="Times New Roman" w:hAnsi="Times New Roman"/>
          <w:sz w:val="22"/>
          <w:szCs w:val="22"/>
        </w:rPr>
        <w:t xml:space="preserve"> from GPs</w:t>
      </w:r>
      <w:r w:rsidR="00EE4BC1" w:rsidRPr="008732FB">
        <w:rPr>
          <w:rFonts w:ascii="Times New Roman" w:eastAsia="Times New Roman" w:hAnsi="Times New Roman"/>
          <w:sz w:val="22"/>
          <w:szCs w:val="22"/>
        </w:rPr>
        <w:t>.</w:t>
      </w:r>
    </w:p>
    <w:p w14:paraId="5FFDA486" w14:textId="77777777" w:rsidR="008259BD" w:rsidRPr="008732FB" w:rsidRDefault="008259BD" w:rsidP="005F2241">
      <w:pPr>
        <w:spacing w:line="276" w:lineRule="auto"/>
        <w:rPr>
          <w:rFonts w:ascii="Times New Roman" w:eastAsia="Times New Roman" w:hAnsi="Times New Roman"/>
          <w:sz w:val="24"/>
        </w:rPr>
      </w:pPr>
    </w:p>
    <w:p w14:paraId="209D8392" w14:textId="4AC68B0F" w:rsidR="0056018F" w:rsidRPr="008732FB" w:rsidRDefault="0056018F" w:rsidP="00654749">
      <w:pPr>
        <w:spacing w:line="276" w:lineRule="auto"/>
        <w:rPr>
          <w:rFonts w:ascii="Times New Roman" w:hAnsi="Times New Roman" w:cs="Times New Roman"/>
          <w:sz w:val="22"/>
          <w:szCs w:val="24"/>
        </w:rPr>
      </w:pPr>
      <w:r w:rsidRPr="008732FB">
        <w:rPr>
          <w:rFonts w:ascii="Times New Roman" w:hAnsi="Times New Roman" w:cs="Times New Roman"/>
          <w:sz w:val="22"/>
          <w:szCs w:val="24"/>
        </w:rPr>
        <w:t xml:space="preserve">The defined timelines for delivery and receipt of patient GP </w:t>
      </w:r>
      <w:r w:rsidR="009D2C9B" w:rsidRPr="008732FB">
        <w:rPr>
          <w:rFonts w:ascii="Times New Roman" w:hAnsi="Times New Roman" w:cs="Times New Roman"/>
          <w:sz w:val="22"/>
          <w:szCs w:val="24"/>
        </w:rPr>
        <w:t>specimens</w:t>
      </w:r>
      <w:r w:rsidRPr="008732FB">
        <w:rPr>
          <w:rFonts w:ascii="Times New Roman" w:hAnsi="Times New Roman" w:cs="Times New Roman"/>
          <w:sz w:val="22"/>
          <w:szCs w:val="24"/>
        </w:rPr>
        <w:t xml:space="preserve"> collected by </w:t>
      </w:r>
      <w:r w:rsidR="007B002D" w:rsidRPr="008732FB">
        <w:rPr>
          <w:rFonts w:ascii="Times New Roman" w:hAnsi="Times New Roman" w:cs="Times New Roman"/>
          <w:sz w:val="22"/>
          <w:szCs w:val="24"/>
        </w:rPr>
        <w:t xml:space="preserve">General Practitioner </w:t>
      </w:r>
      <w:r w:rsidRPr="008732FB">
        <w:rPr>
          <w:rFonts w:ascii="Times New Roman" w:hAnsi="Times New Roman" w:cs="Times New Roman"/>
          <w:sz w:val="22"/>
          <w:szCs w:val="24"/>
        </w:rPr>
        <w:t xml:space="preserve">services for testing in the LabMed Directorate </w:t>
      </w:r>
      <w:r w:rsidR="007B002D" w:rsidRPr="008732FB">
        <w:rPr>
          <w:rFonts w:ascii="Times New Roman" w:hAnsi="Times New Roman" w:cs="Times New Roman"/>
          <w:sz w:val="22"/>
          <w:szCs w:val="24"/>
        </w:rPr>
        <w:t xml:space="preserve">is </w:t>
      </w:r>
      <w:r w:rsidRPr="008732FB">
        <w:rPr>
          <w:rFonts w:ascii="Times New Roman" w:hAnsi="Times New Roman" w:cs="Times New Roman"/>
          <w:sz w:val="22"/>
          <w:szCs w:val="24"/>
        </w:rPr>
        <w:t>Monday to Friday</w:t>
      </w:r>
      <w:r w:rsidR="007B002D" w:rsidRPr="008732FB">
        <w:rPr>
          <w:rFonts w:ascii="Times New Roman" w:hAnsi="Times New Roman" w:cs="Times New Roman"/>
          <w:sz w:val="22"/>
          <w:szCs w:val="24"/>
        </w:rPr>
        <w:t xml:space="preserve"> from 8</w:t>
      </w:r>
      <w:r w:rsidR="009D2C9B" w:rsidRPr="008732FB">
        <w:rPr>
          <w:rFonts w:ascii="Times New Roman" w:hAnsi="Times New Roman" w:cs="Times New Roman"/>
          <w:sz w:val="22"/>
          <w:szCs w:val="24"/>
        </w:rPr>
        <w:t xml:space="preserve"> am to 5</w:t>
      </w:r>
      <w:r w:rsidRPr="008732FB">
        <w:rPr>
          <w:rFonts w:ascii="Times New Roman" w:hAnsi="Times New Roman" w:cs="Times New Roman"/>
          <w:sz w:val="22"/>
          <w:szCs w:val="24"/>
        </w:rPr>
        <w:t xml:space="preserve"> pm</w:t>
      </w:r>
      <w:r w:rsidR="007B002D" w:rsidRPr="008732FB">
        <w:rPr>
          <w:rFonts w:ascii="Times New Roman" w:hAnsi="Times New Roman" w:cs="Times New Roman"/>
          <w:sz w:val="22"/>
          <w:szCs w:val="24"/>
        </w:rPr>
        <w:t xml:space="preserve">. Please do not deliver </w:t>
      </w:r>
      <w:r w:rsidR="009D2C9B" w:rsidRPr="008732FB">
        <w:rPr>
          <w:rFonts w:ascii="Times New Roman" w:hAnsi="Times New Roman" w:cs="Times New Roman"/>
          <w:sz w:val="22"/>
          <w:szCs w:val="24"/>
        </w:rPr>
        <w:t>specimens after 5</w:t>
      </w:r>
      <w:r w:rsidR="007B002D" w:rsidRPr="008732FB">
        <w:rPr>
          <w:rFonts w:ascii="Times New Roman" w:hAnsi="Times New Roman" w:cs="Times New Roman"/>
          <w:sz w:val="22"/>
          <w:szCs w:val="24"/>
        </w:rPr>
        <w:t xml:space="preserve">pm on weekdays as it places a significant burden on our on-call scientific teams and delays the processing of urgent </w:t>
      </w:r>
      <w:r w:rsidR="009D2C9B" w:rsidRPr="008732FB">
        <w:rPr>
          <w:rFonts w:ascii="Times New Roman" w:hAnsi="Times New Roman" w:cs="Times New Roman"/>
          <w:sz w:val="22"/>
          <w:szCs w:val="24"/>
        </w:rPr>
        <w:t>specimens</w:t>
      </w:r>
      <w:r w:rsidR="007B002D" w:rsidRPr="008732FB">
        <w:rPr>
          <w:rFonts w:ascii="Times New Roman" w:hAnsi="Times New Roman" w:cs="Times New Roman"/>
          <w:sz w:val="22"/>
          <w:szCs w:val="24"/>
        </w:rPr>
        <w:t>.  There is no routine or on-call weekend testing service available to General Practitioners’.</w:t>
      </w:r>
      <w:r w:rsidR="00654749" w:rsidRPr="008732FB">
        <w:rPr>
          <w:rFonts w:ascii="Times New Roman" w:hAnsi="Times New Roman" w:cs="Times New Roman"/>
          <w:sz w:val="22"/>
          <w:szCs w:val="24"/>
        </w:rPr>
        <w:t xml:space="preserve">  Any samples received after the cut-off time may be rejected and requesting GPs will be notified accordingly.</w:t>
      </w:r>
    </w:p>
    <w:p w14:paraId="55CD382D" w14:textId="77777777" w:rsidR="0056018F" w:rsidRPr="008732FB" w:rsidRDefault="0056018F" w:rsidP="005F2241">
      <w:pPr>
        <w:spacing w:line="276" w:lineRule="auto"/>
        <w:jc w:val="both"/>
        <w:rPr>
          <w:rFonts w:ascii="Times New Roman" w:eastAsia="Times New Roman" w:hAnsi="Times New Roman"/>
          <w:sz w:val="22"/>
        </w:rPr>
      </w:pPr>
    </w:p>
    <w:p w14:paraId="3CF102C5" w14:textId="77777777" w:rsidR="008259BD" w:rsidRPr="008732FB" w:rsidRDefault="008259BD" w:rsidP="005F2241">
      <w:pPr>
        <w:spacing w:line="276" w:lineRule="auto"/>
        <w:jc w:val="both"/>
        <w:rPr>
          <w:rFonts w:ascii="Times New Roman" w:eastAsia="Times New Roman" w:hAnsi="Times New Roman"/>
          <w:sz w:val="22"/>
        </w:rPr>
      </w:pPr>
      <w:r w:rsidRPr="008732FB">
        <w:rPr>
          <w:rFonts w:ascii="Times New Roman" w:eastAsia="Times New Roman" w:hAnsi="Times New Roman"/>
          <w:sz w:val="22"/>
        </w:rPr>
        <w:lastRenderedPageBreak/>
        <w:t>GPs requiring access to pathology services that are outside the scope of general practice, such as, for the purpose of occupational health screening</w:t>
      </w:r>
      <w:r w:rsidR="00971356" w:rsidRPr="008732FB">
        <w:rPr>
          <w:rFonts w:ascii="Times New Roman" w:eastAsia="Times New Roman" w:hAnsi="Times New Roman"/>
          <w:sz w:val="22"/>
        </w:rPr>
        <w:t xml:space="preserve"> (</w:t>
      </w:r>
      <w:proofErr w:type="gramStart"/>
      <w:r w:rsidR="00971356" w:rsidRPr="008732FB">
        <w:rPr>
          <w:rFonts w:ascii="Times New Roman" w:eastAsia="Times New Roman" w:hAnsi="Times New Roman"/>
          <w:sz w:val="22"/>
        </w:rPr>
        <w:t>e.g.</w:t>
      </w:r>
      <w:proofErr w:type="gramEnd"/>
      <w:r w:rsidR="00971356" w:rsidRPr="008732FB">
        <w:rPr>
          <w:rFonts w:ascii="Times New Roman" w:eastAsia="Times New Roman" w:hAnsi="Times New Roman"/>
          <w:sz w:val="22"/>
        </w:rPr>
        <w:t xml:space="preserve"> visa applications)</w:t>
      </w:r>
      <w:r w:rsidRPr="008732FB">
        <w:rPr>
          <w:rFonts w:ascii="Times New Roman" w:eastAsia="Times New Roman" w:hAnsi="Times New Roman"/>
          <w:sz w:val="22"/>
        </w:rPr>
        <w:t xml:space="preserve">, vaccinations, </w:t>
      </w:r>
      <w:r w:rsidR="009D2C9B" w:rsidRPr="008732FB">
        <w:rPr>
          <w:rFonts w:ascii="Times New Roman" w:eastAsia="Times New Roman" w:hAnsi="Times New Roman"/>
          <w:sz w:val="22"/>
        </w:rPr>
        <w:t xml:space="preserve">fertility testing, </w:t>
      </w:r>
      <w:r w:rsidRPr="008732FB">
        <w:rPr>
          <w:rFonts w:ascii="Times New Roman" w:eastAsia="Times New Roman" w:hAnsi="Times New Roman"/>
          <w:sz w:val="22"/>
        </w:rPr>
        <w:t>specialist clinics etc., are required to enter into a service level agreement with the SJ</w:t>
      </w:r>
      <w:r w:rsidR="007B002D" w:rsidRPr="008732FB">
        <w:rPr>
          <w:rFonts w:ascii="Times New Roman" w:eastAsia="Times New Roman" w:hAnsi="Times New Roman"/>
          <w:sz w:val="22"/>
        </w:rPr>
        <w:t xml:space="preserve">H LabMed Directorate for those </w:t>
      </w:r>
      <w:r w:rsidRPr="008732FB">
        <w:rPr>
          <w:rFonts w:ascii="Times New Roman" w:eastAsia="Times New Roman" w:hAnsi="Times New Roman"/>
          <w:sz w:val="22"/>
        </w:rPr>
        <w:t>services.</w:t>
      </w:r>
      <w:r w:rsidR="007B002D" w:rsidRPr="008732FB">
        <w:rPr>
          <w:rFonts w:ascii="Times New Roman" w:eastAsia="Times New Roman" w:hAnsi="Times New Roman"/>
          <w:sz w:val="22"/>
        </w:rPr>
        <w:t xml:space="preserve"> Please contact the Laboratory Manager to progress service </w:t>
      </w:r>
      <w:r w:rsidR="0064700E" w:rsidRPr="008732FB">
        <w:rPr>
          <w:rFonts w:ascii="Times New Roman" w:eastAsia="Times New Roman" w:hAnsi="Times New Roman"/>
          <w:sz w:val="22"/>
        </w:rPr>
        <w:t xml:space="preserve">level agreements and </w:t>
      </w:r>
      <w:r w:rsidR="007B002D" w:rsidRPr="008732FB">
        <w:rPr>
          <w:rFonts w:ascii="Times New Roman" w:eastAsia="Times New Roman" w:hAnsi="Times New Roman"/>
          <w:sz w:val="22"/>
        </w:rPr>
        <w:t>arrangements.</w:t>
      </w:r>
    </w:p>
    <w:p w14:paraId="0504130A" w14:textId="77777777" w:rsidR="008259BD" w:rsidRPr="008732FB" w:rsidRDefault="008259BD" w:rsidP="005F2241">
      <w:pPr>
        <w:spacing w:line="276" w:lineRule="auto"/>
        <w:rPr>
          <w:rFonts w:ascii="Times New Roman" w:eastAsia="Times New Roman" w:hAnsi="Times New Roman"/>
          <w:sz w:val="24"/>
        </w:rPr>
      </w:pPr>
    </w:p>
    <w:p w14:paraId="085B2773" w14:textId="1AD611EF" w:rsidR="008259BD" w:rsidRPr="008732FB" w:rsidRDefault="008259BD" w:rsidP="005F2241">
      <w:pPr>
        <w:spacing w:line="276" w:lineRule="auto"/>
        <w:jc w:val="both"/>
        <w:rPr>
          <w:rFonts w:ascii="Times New Roman" w:eastAsia="Times New Roman" w:hAnsi="Times New Roman"/>
          <w:sz w:val="22"/>
        </w:rPr>
      </w:pPr>
      <w:r w:rsidRPr="008732FB">
        <w:rPr>
          <w:rFonts w:ascii="Times New Roman" w:eastAsia="Times New Roman" w:hAnsi="Times New Roman"/>
          <w:sz w:val="22"/>
        </w:rPr>
        <w:t xml:space="preserve">GPs requiring access to pathology services for the purpose of treating </w:t>
      </w:r>
      <w:r w:rsidR="00EE4BC1" w:rsidRPr="008732FB">
        <w:rPr>
          <w:rFonts w:ascii="Times New Roman" w:eastAsia="Times New Roman" w:hAnsi="Times New Roman"/>
          <w:sz w:val="22"/>
        </w:rPr>
        <w:t xml:space="preserve">adult </w:t>
      </w:r>
      <w:r w:rsidRPr="008732FB">
        <w:rPr>
          <w:rFonts w:ascii="Times New Roman" w:eastAsia="Times New Roman" w:hAnsi="Times New Roman"/>
          <w:sz w:val="22"/>
        </w:rPr>
        <w:t xml:space="preserve">patients </w:t>
      </w:r>
      <w:r w:rsidR="009D2C9B" w:rsidRPr="008732FB">
        <w:rPr>
          <w:rFonts w:ascii="Times New Roman" w:eastAsia="Times New Roman" w:hAnsi="Times New Roman"/>
          <w:sz w:val="22"/>
        </w:rPr>
        <w:t xml:space="preserve">should reside within the designated St James’s Hospital HSE </w:t>
      </w:r>
      <w:r w:rsidR="000F631C" w:rsidRPr="008732FB">
        <w:rPr>
          <w:rFonts w:ascii="Times New Roman" w:eastAsia="Times New Roman" w:hAnsi="Times New Roman"/>
          <w:sz w:val="22"/>
        </w:rPr>
        <w:t xml:space="preserve">Hub </w:t>
      </w:r>
      <w:r w:rsidR="009D2C9B" w:rsidRPr="008732FB">
        <w:rPr>
          <w:rFonts w:ascii="Times New Roman" w:eastAsia="Times New Roman" w:hAnsi="Times New Roman"/>
          <w:sz w:val="22"/>
        </w:rPr>
        <w:t>area</w:t>
      </w:r>
      <w:r w:rsidR="000F631C" w:rsidRPr="008732FB">
        <w:rPr>
          <w:rFonts w:ascii="Times New Roman" w:eastAsia="Times New Roman" w:hAnsi="Times New Roman"/>
          <w:sz w:val="22"/>
        </w:rPr>
        <w:t>s</w:t>
      </w:r>
      <w:r w:rsidR="009D2C9B" w:rsidRPr="008732FB">
        <w:rPr>
          <w:rFonts w:ascii="Times New Roman" w:eastAsia="Times New Roman" w:hAnsi="Times New Roman"/>
          <w:sz w:val="22"/>
        </w:rPr>
        <w:t xml:space="preserve"> and r</w:t>
      </w:r>
      <w:r w:rsidRPr="008732FB">
        <w:rPr>
          <w:rFonts w:ascii="Times New Roman" w:eastAsia="Times New Roman" w:hAnsi="Times New Roman"/>
          <w:sz w:val="22"/>
        </w:rPr>
        <w:t xml:space="preserve">equire an application to be made to the directorate. GPs should use the Hospital laboratories covering their </w:t>
      </w:r>
      <w:r w:rsidR="009D2C9B" w:rsidRPr="008732FB">
        <w:rPr>
          <w:rFonts w:ascii="Times New Roman" w:eastAsia="Times New Roman" w:hAnsi="Times New Roman"/>
          <w:sz w:val="22"/>
        </w:rPr>
        <w:t xml:space="preserve">own </w:t>
      </w:r>
      <w:r w:rsidR="000F631C" w:rsidRPr="008732FB">
        <w:rPr>
          <w:rFonts w:ascii="Times New Roman" w:eastAsia="Times New Roman" w:hAnsi="Times New Roman"/>
          <w:sz w:val="22"/>
        </w:rPr>
        <w:t>natural constituency</w:t>
      </w:r>
      <w:r w:rsidRPr="008732FB">
        <w:rPr>
          <w:rFonts w:ascii="Times New Roman" w:eastAsia="Times New Roman" w:hAnsi="Times New Roman"/>
          <w:sz w:val="22"/>
        </w:rPr>
        <w:t xml:space="preserve"> area.</w:t>
      </w:r>
    </w:p>
    <w:p w14:paraId="2C051ED3" w14:textId="77777777" w:rsidR="008259BD" w:rsidRPr="008732FB" w:rsidRDefault="008259BD" w:rsidP="005F2241">
      <w:pPr>
        <w:spacing w:line="276" w:lineRule="auto"/>
        <w:rPr>
          <w:rFonts w:ascii="Times New Roman" w:eastAsia="Times New Roman" w:hAnsi="Times New Roman"/>
          <w:sz w:val="24"/>
        </w:rPr>
      </w:pPr>
    </w:p>
    <w:p w14:paraId="5B7C5965" w14:textId="512E45FE" w:rsidR="00006236" w:rsidRPr="008732FB" w:rsidRDefault="00006236" w:rsidP="005F2241">
      <w:pPr>
        <w:spacing w:line="276" w:lineRule="auto"/>
        <w:rPr>
          <w:rFonts w:ascii="Times New Roman" w:hAnsi="Times New Roman" w:cs="Times New Roman"/>
          <w:sz w:val="22"/>
          <w:szCs w:val="24"/>
        </w:rPr>
      </w:pPr>
      <w:r w:rsidRPr="008732FB">
        <w:rPr>
          <w:rFonts w:ascii="Times New Roman" w:hAnsi="Times New Roman" w:cs="Times New Roman"/>
          <w:sz w:val="22"/>
          <w:szCs w:val="24"/>
        </w:rPr>
        <w:t xml:space="preserve">The current test repertoire available to General Practitioners is determined by the laboratory consultants, based on best practice guidelines, including the requirements of national programmes. </w:t>
      </w:r>
      <w:r w:rsidR="009D2C9B" w:rsidRPr="008732FB">
        <w:rPr>
          <w:rFonts w:ascii="Times New Roman" w:hAnsi="Times New Roman" w:cs="Times New Roman"/>
          <w:sz w:val="22"/>
          <w:szCs w:val="24"/>
        </w:rPr>
        <w:t xml:space="preserve">Medical scientists may assess the </w:t>
      </w:r>
      <w:r w:rsidR="004B204F" w:rsidRPr="008732FB">
        <w:rPr>
          <w:rFonts w:ascii="Times New Roman" w:hAnsi="Times New Roman" w:cs="Times New Roman"/>
          <w:sz w:val="22"/>
          <w:szCs w:val="24"/>
        </w:rPr>
        <w:t>suitability of any</w:t>
      </w:r>
      <w:r w:rsidR="009D2C9B" w:rsidRPr="008732FB">
        <w:rPr>
          <w:rFonts w:ascii="Times New Roman" w:hAnsi="Times New Roman" w:cs="Times New Roman"/>
          <w:sz w:val="22"/>
          <w:szCs w:val="24"/>
        </w:rPr>
        <w:t xml:space="preserve"> laboratory tests ordered and reject requests based on </w:t>
      </w:r>
      <w:r w:rsidR="000F631C" w:rsidRPr="008732FB">
        <w:rPr>
          <w:rFonts w:ascii="Times New Roman" w:hAnsi="Times New Roman" w:cs="Times New Roman"/>
          <w:sz w:val="22"/>
          <w:szCs w:val="24"/>
        </w:rPr>
        <w:t xml:space="preserve">laboratory procedures, </w:t>
      </w:r>
      <w:r w:rsidR="008708A7" w:rsidRPr="008732FB">
        <w:rPr>
          <w:rFonts w:ascii="Times New Roman" w:hAnsi="Times New Roman" w:cs="Times New Roman"/>
          <w:sz w:val="22"/>
          <w:szCs w:val="24"/>
        </w:rPr>
        <w:t xml:space="preserve">technical/scientific </w:t>
      </w:r>
      <w:r w:rsidR="004B204F" w:rsidRPr="008732FB">
        <w:rPr>
          <w:rFonts w:ascii="Times New Roman" w:hAnsi="Times New Roman" w:cs="Times New Roman"/>
          <w:sz w:val="22"/>
          <w:szCs w:val="24"/>
        </w:rPr>
        <w:t>competency</w:t>
      </w:r>
      <w:r w:rsidR="009D2C9B" w:rsidRPr="008732FB">
        <w:rPr>
          <w:rFonts w:ascii="Times New Roman" w:hAnsi="Times New Roman" w:cs="Times New Roman"/>
          <w:sz w:val="22"/>
          <w:szCs w:val="24"/>
        </w:rPr>
        <w:t xml:space="preserve"> and patient history. </w:t>
      </w:r>
      <w:r w:rsidRPr="008732FB">
        <w:rPr>
          <w:rFonts w:ascii="Times New Roman" w:hAnsi="Times New Roman" w:cs="Times New Roman"/>
          <w:sz w:val="22"/>
          <w:szCs w:val="24"/>
        </w:rPr>
        <w:t>The Laboratory pathology services available to General Practitioners are listed</w:t>
      </w:r>
      <w:r w:rsidR="00C928B3" w:rsidRPr="008732FB">
        <w:rPr>
          <w:rFonts w:ascii="Times New Roman" w:hAnsi="Times New Roman" w:cs="Times New Roman"/>
          <w:sz w:val="22"/>
          <w:szCs w:val="24"/>
        </w:rPr>
        <w:t xml:space="preserve"> in our LabMed User Guide (LP-GEN-0007) on </w:t>
      </w:r>
      <w:r w:rsidR="008708A7" w:rsidRPr="008732FB">
        <w:rPr>
          <w:rFonts w:ascii="Times New Roman" w:hAnsi="Times New Roman" w:cs="Times New Roman"/>
          <w:sz w:val="22"/>
          <w:szCs w:val="24"/>
        </w:rPr>
        <w:t xml:space="preserve">the St James’s </w:t>
      </w:r>
      <w:r w:rsidR="00C928B3" w:rsidRPr="008732FB">
        <w:rPr>
          <w:rFonts w:ascii="Times New Roman" w:hAnsi="Times New Roman" w:cs="Times New Roman"/>
          <w:sz w:val="22"/>
          <w:szCs w:val="24"/>
        </w:rPr>
        <w:t>website (</w:t>
      </w:r>
      <w:hyperlink r:id="rId9" w:history="1">
        <w:r w:rsidR="00C928B3" w:rsidRPr="008732FB">
          <w:rPr>
            <w:rStyle w:val="Hyperlink"/>
            <w:rFonts w:ascii="Times New Roman" w:hAnsi="Times New Roman" w:cs="Times New Roman"/>
            <w:sz w:val="22"/>
            <w:szCs w:val="24"/>
          </w:rPr>
          <w:t>https://www.stjames.ie/services/laboratorymedicinelabmed</w:t>
        </w:r>
      </w:hyperlink>
      <w:r w:rsidR="00C928B3" w:rsidRPr="008732FB">
        <w:rPr>
          <w:rFonts w:ascii="Times New Roman" w:hAnsi="Times New Roman" w:cs="Times New Roman"/>
          <w:sz w:val="22"/>
          <w:szCs w:val="24"/>
        </w:rPr>
        <w:t>) where information on individual tests and d</w:t>
      </w:r>
      <w:r w:rsidR="008708A7" w:rsidRPr="008732FB">
        <w:rPr>
          <w:rFonts w:ascii="Times New Roman" w:hAnsi="Times New Roman" w:cs="Times New Roman"/>
          <w:sz w:val="22"/>
          <w:szCs w:val="24"/>
        </w:rPr>
        <w:t xml:space="preserve">epartments is fully searchable. These </w:t>
      </w:r>
      <w:r w:rsidR="00C928B3" w:rsidRPr="008732FB">
        <w:rPr>
          <w:rFonts w:ascii="Times New Roman" w:hAnsi="Times New Roman" w:cs="Times New Roman"/>
          <w:sz w:val="22"/>
          <w:szCs w:val="24"/>
        </w:rPr>
        <w:t xml:space="preserve">also listed </w:t>
      </w:r>
      <w:r w:rsidRPr="008732FB">
        <w:rPr>
          <w:rFonts w:ascii="Times New Roman" w:hAnsi="Times New Roman" w:cs="Times New Roman"/>
          <w:sz w:val="22"/>
          <w:szCs w:val="24"/>
        </w:rPr>
        <w:t>in Appendix 1</w:t>
      </w:r>
      <w:r w:rsidR="008708A7" w:rsidRPr="008732FB">
        <w:rPr>
          <w:rFonts w:ascii="Times New Roman" w:hAnsi="Times New Roman" w:cs="Times New Roman"/>
          <w:sz w:val="22"/>
          <w:szCs w:val="24"/>
        </w:rPr>
        <w:t xml:space="preserve"> of this policy</w:t>
      </w:r>
      <w:r w:rsidRPr="008732FB">
        <w:rPr>
          <w:rFonts w:ascii="Times New Roman" w:hAnsi="Times New Roman" w:cs="Times New Roman"/>
          <w:sz w:val="22"/>
          <w:szCs w:val="24"/>
        </w:rPr>
        <w:t xml:space="preserve">. Laboratory tests not listed in Appendix 1 are not routinely available and requests may be rejected based on </w:t>
      </w:r>
      <w:r w:rsidR="009D2C9B" w:rsidRPr="008732FB">
        <w:rPr>
          <w:rFonts w:ascii="Times New Roman" w:hAnsi="Times New Roman" w:cs="Times New Roman"/>
          <w:sz w:val="22"/>
          <w:szCs w:val="24"/>
        </w:rPr>
        <w:t xml:space="preserve">inadequate </w:t>
      </w:r>
      <w:r w:rsidRPr="008732FB">
        <w:rPr>
          <w:rFonts w:ascii="Times New Roman" w:hAnsi="Times New Roman" w:cs="Times New Roman"/>
          <w:sz w:val="22"/>
          <w:szCs w:val="24"/>
        </w:rPr>
        <w:t>clinical information provided.</w:t>
      </w:r>
    </w:p>
    <w:p w14:paraId="4C7E623D" w14:textId="77777777" w:rsidR="008259BD" w:rsidRPr="008732FB" w:rsidRDefault="008259BD" w:rsidP="005F2241">
      <w:pPr>
        <w:spacing w:line="276" w:lineRule="auto"/>
        <w:rPr>
          <w:rFonts w:ascii="Times New Roman" w:eastAsia="Times New Roman" w:hAnsi="Times New Roman"/>
          <w:sz w:val="24"/>
        </w:rPr>
      </w:pPr>
    </w:p>
    <w:p w14:paraId="278BA33E" w14:textId="77777777" w:rsidR="00B56237" w:rsidRPr="008732FB" w:rsidRDefault="00B56237" w:rsidP="005F2241">
      <w:pPr>
        <w:spacing w:line="276" w:lineRule="auto"/>
        <w:rPr>
          <w:rFonts w:ascii="Times New Roman" w:eastAsia="Times New Roman" w:hAnsi="Times New Roman"/>
          <w:sz w:val="24"/>
        </w:rPr>
      </w:pPr>
    </w:p>
    <w:p w14:paraId="33023646" w14:textId="77777777" w:rsidR="008259BD" w:rsidRPr="008732FB" w:rsidRDefault="008259BD" w:rsidP="005F2241">
      <w:pPr>
        <w:numPr>
          <w:ilvl w:val="0"/>
          <w:numId w:val="12"/>
        </w:numPr>
        <w:spacing w:line="276" w:lineRule="auto"/>
        <w:rPr>
          <w:rFonts w:ascii="Times New Roman" w:eastAsia="Times New Roman" w:hAnsi="Times New Roman"/>
          <w:b/>
          <w:sz w:val="22"/>
        </w:rPr>
      </w:pPr>
      <w:r w:rsidRPr="008732FB">
        <w:rPr>
          <w:rFonts w:ascii="Times New Roman" w:eastAsia="Times New Roman" w:hAnsi="Times New Roman"/>
          <w:b/>
          <w:sz w:val="22"/>
        </w:rPr>
        <w:t>Policy Aims</w:t>
      </w:r>
    </w:p>
    <w:p w14:paraId="76E8F078" w14:textId="77777777" w:rsidR="008259BD" w:rsidRPr="008732FB" w:rsidRDefault="008259BD" w:rsidP="005F2241">
      <w:pPr>
        <w:spacing w:line="276" w:lineRule="auto"/>
        <w:rPr>
          <w:rFonts w:ascii="Times New Roman" w:eastAsia="Times New Roman" w:hAnsi="Times New Roman"/>
          <w:sz w:val="24"/>
        </w:rPr>
      </w:pPr>
    </w:p>
    <w:p w14:paraId="615E3203" w14:textId="77777777" w:rsidR="008259BD" w:rsidRPr="008732FB" w:rsidRDefault="008259BD" w:rsidP="005F2241">
      <w:pPr>
        <w:numPr>
          <w:ilvl w:val="1"/>
          <w:numId w:val="12"/>
        </w:numPr>
        <w:spacing w:line="276" w:lineRule="auto"/>
        <w:ind w:left="851" w:right="640" w:hanging="709"/>
        <w:rPr>
          <w:rFonts w:ascii="Times New Roman" w:eastAsia="Times New Roman" w:hAnsi="Times New Roman"/>
          <w:sz w:val="22"/>
        </w:rPr>
      </w:pPr>
      <w:r w:rsidRPr="008732FB">
        <w:rPr>
          <w:rFonts w:ascii="Times New Roman" w:eastAsia="Times New Roman" w:hAnsi="Times New Roman"/>
          <w:sz w:val="22"/>
        </w:rPr>
        <w:t>To define the “catchment” areas within which St James’s Hospital Laboratory will provide phlebotomy and laboratory services to General Practitioners</w:t>
      </w:r>
      <w:r w:rsidR="001B4927" w:rsidRPr="008732FB">
        <w:rPr>
          <w:rFonts w:ascii="Times New Roman" w:eastAsia="Times New Roman" w:hAnsi="Times New Roman"/>
          <w:sz w:val="22"/>
        </w:rPr>
        <w:t>.</w:t>
      </w:r>
    </w:p>
    <w:p w14:paraId="75B19832" w14:textId="77777777" w:rsidR="008259BD" w:rsidRPr="008732FB" w:rsidRDefault="008259BD" w:rsidP="005F2241">
      <w:pPr>
        <w:numPr>
          <w:ilvl w:val="1"/>
          <w:numId w:val="12"/>
        </w:numPr>
        <w:spacing w:line="276" w:lineRule="auto"/>
        <w:ind w:left="851" w:right="640" w:hanging="709"/>
        <w:rPr>
          <w:rFonts w:ascii="Times New Roman" w:eastAsia="Times New Roman" w:hAnsi="Times New Roman"/>
          <w:sz w:val="22"/>
        </w:rPr>
      </w:pPr>
      <w:r w:rsidRPr="008732FB">
        <w:rPr>
          <w:rFonts w:ascii="Times New Roman" w:eastAsia="Times New Roman" w:hAnsi="Times New Roman"/>
          <w:sz w:val="22"/>
        </w:rPr>
        <w:t>To direct General Practitioners using the laboratory services in the procedures and standards they are required to meet in order for the laboratory to provide a safe and effective quality service.</w:t>
      </w:r>
    </w:p>
    <w:p w14:paraId="3928A0B6" w14:textId="77777777" w:rsidR="00D34C1F" w:rsidRPr="008732FB" w:rsidRDefault="00D34C1F" w:rsidP="005F2241">
      <w:pPr>
        <w:numPr>
          <w:ilvl w:val="1"/>
          <w:numId w:val="12"/>
        </w:numPr>
        <w:spacing w:line="276" w:lineRule="auto"/>
        <w:ind w:left="851" w:right="640" w:hanging="709"/>
        <w:rPr>
          <w:rFonts w:ascii="Times New Roman" w:eastAsia="Times New Roman" w:hAnsi="Times New Roman"/>
          <w:sz w:val="22"/>
        </w:rPr>
      </w:pPr>
      <w:r w:rsidRPr="008732FB">
        <w:rPr>
          <w:rFonts w:ascii="Times New Roman" w:eastAsia="Times New Roman" w:hAnsi="Times New Roman"/>
          <w:sz w:val="22"/>
        </w:rPr>
        <w:t xml:space="preserve">To </w:t>
      </w:r>
      <w:r w:rsidR="0064700E" w:rsidRPr="008732FB">
        <w:rPr>
          <w:rFonts w:ascii="Times New Roman" w:eastAsia="Times New Roman" w:hAnsi="Times New Roman"/>
          <w:sz w:val="22"/>
        </w:rPr>
        <w:t>define</w:t>
      </w:r>
      <w:r w:rsidRPr="008732FB">
        <w:rPr>
          <w:rFonts w:ascii="Times New Roman" w:eastAsia="Times New Roman" w:hAnsi="Times New Roman"/>
          <w:sz w:val="22"/>
        </w:rPr>
        <w:t xml:space="preserve"> the laboratory </w:t>
      </w:r>
      <w:r w:rsidR="007B002D" w:rsidRPr="008732FB">
        <w:rPr>
          <w:rFonts w:ascii="Times New Roman" w:eastAsia="Times New Roman" w:hAnsi="Times New Roman"/>
          <w:sz w:val="22"/>
        </w:rPr>
        <w:t xml:space="preserve">pathology </w:t>
      </w:r>
      <w:r w:rsidRPr="008732FB">
        <w:rPr>
          <w:rFonts w:ascii="Times New Roman" w:eastAsia="Times New Roman" w:hAnsi="Times New Roman"/>
          <w:sz w:val="22"/>
        </w:rPr>
        <w:t xml:space="preserve">investigations routinely available to </w:t>
      </w:r>
      <w:r w:rsidR="007B002D" w:rsidRPr="008732FB">
        <w:rPr>
          <w:rFonts w:ascii="Times New Roman" w:eastAsia="Times New Roman" w:hAnsi="Times New Roman"/>
          <w:sz w:val="22"/>
        </w:rPr>
        <w:t xml:space="preserve">General Practitioners. </w:t>
      </w:r>
    </w:p>
    <w:p w14:paraId="66AA4B58" w14:textId="77777777" w:rsidR="008259BD" w:rsidRPr="008732FB" w:rsidRDefault="008259BD" w:rsidP="005F2241">
      <w:pPr>
        <w:tabs>
          <w:tab w:val="left" w:pos="880"/>
        </w:tabs>
        <w:spacing w:line="276" w:lineRule="auto"/>
        <w:ind w:left="900" w:right="80" w:hanging="539"/>
        <w:rPr>
          <w:rFonts w:ascii="Times New Roman" w:eastAsia="Times New Roman" w:hAnsi="Times New Roman"/>
          <w:sz w:val="22"/>
        </w:rPr>
      </w:pPr>
    </w:p>
    <w:p w14:paraId="2E195805" w14:textId="77777777" w:rsidR="008259BD" w:rsidRPr="008732FB" w:rsidRDefault="008259BD" w:rsidP="005F2241">
      <w:pPr>
        <w:spacing w:line="276" w:lineRule="auto"/>
        <w:rPr>
          <w:rFonts w:ascii="Times New Roman" w:eastAsia="Times New Roman" w:hAnsi="Times New Roman"/>
        </w:rPr>
      </w:pPr>
      <w:bookmarkStart w:id="0" w:name="page2"/>
      <w:bookmarkEnd w:id="0"/>
    </w:p>
    <w:p w14:paraId="1D52849F" w14:textId="77777777" w:rsidR="008259BD" w:rsidRPr="008732FB" w:rsidRDefault="008259BD" w:rsidP="005F2241">
      <w:pPr>
        <w:numPr>
          <w:ilvl w:val="0"/>
          <w:numId w:val="12"/>
        </w:numPr>
        <w:spacing w:line="276" w:lineRule="auto"/>
        <w:rPr>
          <w:rFonts w:ascii="Times New Roman" w:eastAsia="Times New Roman" w:hAnsi="Times New Roman"/>
          <w:b/>
          <w:sz w:val="22"/>
        </w:rPr>
      </w:pPr>
      <w:r w:rsidRPr="008732FB">
        <w:rPr>
          <w:rFonts w:ascii="Times New Roman" w:eastAsia="Times New Roman" w:hAnsi="Times New Roman"/>
          <w:b/>
          <w:sz w:val="22"/>
        </w:rPr>
        <w:t>Standard Requirements from General Practitioners</w:t>
      </w:r>
    </w:p>
    <w:p w14:paraId="01B68236" w14:textId="77777777" w:rsidR="008259BD" w:rsidRPr="008732FB" w:rsidRDefault="008259BD" w:rsidP="005F2241">
      <w:pPr>
        <w:spacing w:line="276" w:lineRule="auto"/>
        <w:rPr>
          <w:rFonts w:ascii="Times New Roman" w:eastAsia="Times New Roman" w:hAnsi="Times New Roman"/>
        </w:rPr>
      </w:pPr>
    </w:p>
    <w:p w14:paraId="51ADF8CE" w14:textId="77777777" w:rsidR="008259BD" w:rsidRPr="008732FB" w:rsidRDefault="008259BD" w:rsidP="005F2241">
      <w:pPr>
        <w:pStyle w:val="Default"/>
        <w:numPr>
          <w:ilvl w:val="1"/>
          <w:numId w:val="12"/>
        </w:numPr>
        <w:spacing w:line="276" w:lineRule="auto"/>
        <w:ind w:left="851" w:hanging="709"/>
        <w:rPr>
          <w:rFonts w:ascii="Times New Roman" w:eastAsia="Times New Roman" w:hAnsi="Times New Roman" w:cs="Times New Roman"/>
          <w:sz w:val="16"/>
          <w:u w:val="single"/>
        </w:rPr>
      </w:pPr>
      <w:r w:rsidRPr="008732FB">
        <w:rPr>
          <w:rFonts w:ascii="Times New Roman" w:eastAsia="Times New Roman" w:hAnsi="Times New Roman"/>
          <w:b/>
          <w:sz w:val="22"/>
        </w:rPr>
        <w:t>Provision of emergency contact details (mobile phone) for reporting of “critical” results outside normal practice hours.</w:t>
      </w:r>
      <w:r w:rsidR="00581C3B" w:rsidRPr="008732FB">
        <w:rPr>
          <w:rFonts w:ascii="Times New Roman" w:eastAsia="Times New Roman" w:hAnsi="Times New Roman"/>
          <w:b/>
          <w:sz w:val="22"/>
        </w:rPr>
        <w:t xml:space="preserve"> (Reference:  HSE </w:t>
      </w:r>
      <w:r w:rsidR="00581C3B" w:rsidRPr="008732FB">
        <w:rPr>
          <w:rFonts w:ascii="Times New Roman" w:hAnsi="Times New Roman" w:cs="Times New Roman"/>
          <w:bCs/>
          <w:sz w:val="22"/>
          <w:szCs w:val="32"/>
          <w:u w:val="single"/>
        </w:rPr>
        <w:t>Communication of Critical Results for Patients in the Community National Laboratory Handbook)</w:t>
      </w:r>
    </w:p>
    <w:p w14:paraId="1A2ED09B" w14:textId="77777777" w:rsidR="008259BD" w:rsidRPr="008732FB" w:rsidRDefault="008259BD" w:rsidP="005F2241">
      <w:pPr>
        <w:spacing w:line="276" w:lineRule="auto"/>
        <w:rPr>
          <w:rFonts w:ascii="Times New Roman" w:eastAsia="Times New Roman" w:hAnsi="Times New Roman"/>
        </w:rPr>
      </w:pPr>
    </w:p>
    <w:p w14:paraId="110585A8" w14:textId="77777777" w:rsidR="00581C3B" w:rsidRPr="008732FB" w:rsidRDefault="00581C3B" w:rsidP="005F2241">
      <w:pPr>
        <w:numPr>
          <w:ilvl w:val="2"/>
          <w:numId w:val="12"/>
        </w:numPr>
        <w:tabs>
          <w:tab w:val="left" w:pos="1560"/>
        </w:tabs>
        <w:spacing w:line="276" w:lineRule="auto"/>
        <w:ind w:left="851"/>
        <w:jc w:val="both"/>
        <w:rPr>
          <w:rFonts w:ascii="Times New Roman" w:eastAsia="Times New Roman" w:hAnsi="Times New Roman"/>
          <w:b/>
          <w:sz w:val="22"/>
        </w:rPr>
      </w:pPr>
      <w:r w:rsidRPr="008732FB">
        <w:rPr>
          <w:rFonts w:ascii="Times New Roman" w:eastAsia="Times New Roman" w:hAnsi="Times New Roman"/>
          <w:b/>
          <w:sz w:val="22"/>
        </w:rPr>
        <w:t xml:space="preserve">All GP practitioners </w:t>
      </w:r>
      <w:r w:rsidRPr="008732FB">
        <w:rPr>
          <w:rFonts w:ascii="Times New Roman" w:hAnsi="Times New Roman" w:cs="Times New Roman"/>
          <w:sz w:val="22"/>
          <w:szCs w:val="22"/>
        </w:rPr>
        <w:t>are responsible for developing a system whereby test results returned from the SJH medical testing laboratories are examined and appropriate action taken in a timely manner.</w:t>
      </w:r>
    </w:p>
    <w:p w14:paraId="1BE52C1D" w14:textId="77777777" w:rsidR="00581C3B" w:rsidRPr="008732FB" w:rsidRDefault="00581C3B" w:rsidP="005F2241">
      <w:pPr>
        <w:numPr>
          <w:ilvl w:val="2"/>
          <w:numId w:val="12"/>
        </w:numPr>
        <w:tabs>
          <w:tab w:val="left" w:pos="1560"/>
        </w:tabs>
        <w:spacing w:line="276" w:lineRule="auto"/>
        <w:ind w:left="851"/>
        <w:jc w:val="both"/>
        <w:rPr>
          <w:rFonts w:ascii="Times New Roman" w:eastAsia="Times New Roman" w:hAnsi="Times New Roman"/>
          <w:b/>
          <w:sz w:val="22"/>
        </w:rPr>
      </w:pPr>
      <w:r w:rsidRPr="008732FB">
        <w:rPr>
          <w:rFonts w:ascii="Times New Roman" w:hAnsi="Times New Roman" w:cs="Times New Roman"/>
          <w:sz w:val="22"/>
          <w:szCs w:val="22"/>
        </w:rPr>
        <w:t>It is recognised that occasionally, unexpected critically abnormal results are found on analysis, such that laboratory staff become aware of a potential emergency before the treating GP practitioners. In these circumstances, laboratory staff must follow procedures to contact the requesting GP to relay the result.</w:t>
      </w:r>
    </w:p>
    <w:p w14:paraId="41DA2336" w14:textId="05C7D920" w:rsidR="00581C3B" w:rsidRPr="008732FB" w:rsidRDefault="00581C3B" w:rsidP="005F2241">
      <w:pPr>
        <w:numPr>
          <w:ilvl w:val="2"/>
          <w:numId w:val="12"/>
        </w:numPr>
        <w:tabs>
          <w:tab w:val="left" w:pos="1560"/>
        </w:tabs>
        <w:spacing w:line="276" w:lineRule="auto"/>
        <w:ind w:left="851"/>
        <w:jc w:val="both"/>
        <w:rPr>
          <w:rFonts w:ascii="Times New Roman" w:eastAsia="Times New Roman" w:hAnsi="Times New Roman"/>
          <w:b/>
          <w:sz w:val="22"/>
        </w:rPr>
      </w:pPr>
      <w:r w:rsidRPr="008732FB">
        <w:rPr>
          <w:rFonts w:ascii="Times New Roman" w:eastAsia="Times New Roman" w:hAnsi="Times New Roman"/>
          <w:b/>
          <w:sz w:val="22"/>
        </w:rPr>
        <w:t>All GP practitioners must have a system</w:t>
      </w:r>
      <w:r w:rsidRPr="008732FB">
        <w:rPr>
          <w:rFonts w:ascii="Times New Roman" w:hAnsi="Times New Roman" w:cs="Times New Roman"/>
          <w:sz w:val="22"/>
          <w:szCs w:val="22"/>
        </w:rPr>
        <w:t xml:space="preserve"> in place whereby appropriately trained staff receive patient results, and communicate same within the timeframe indicated.</w:t>
      </w:r>
      <w:r w:rsidR="00F321DB" w:rsidRPr="008732FB">
        <w:rPr>
          <w:rFonts w:ascii="Times New Roman" w:hAnsi="Times New Roman" w:cs="Times New Roman"/>
          <w:sz w:val="22"/>
          <w:szCs w:val="22"/>
        </w:rPr>
        <w:t xml:space="preserve"> </w:t>
      </w:r>
      <w:r w:rsidRPr="008732FB">
        <w:rPr>
          <w:rFonts w:ascii="Times New Roman" w:hAnsi="Times New Roman" w:cs="Times New Roman"/>
          <w:sz w:val="22"/>
          <w:szCs w:val="22"/>
        </w:rPr>
        <w:t>Most laboratories within SJH operate a normal service between 8am and 8pm with additional on-call services 24/7</w:t>
      </w:r>
      <w:r w:rsidR="00E65E5C" w:rsidRPr="008732FB">
        <w:rPr>
          <w:rFonts w:ascii="Times New Roman" w:hAnsi="Times New Roman" w:cs="Times New Roman"/>
          <w:sz w:val="22"/>
          <w:szCs w:val="22"/>
        </w:rPr>
        <w:t xml:space="preserve"> restricted to the Biochemistry, Haematology, Blood Transfusion and Microbiology laboratories</w:t>
      </w:r>
      <w:r w:rsidRPr="008732FB">
        <w:rPr>
          <w:rFonts w:ascii="Times New Roman" w:hAnsi="Times New Roman" w:cs="Times New Roman"/>
          <w:sz w:val="22"/>
          <w:szCs w:val="22"/>
        </w:rPr>
        <w:t xml:space="preserve">.  GP patient </w:t>
      </w:r>
      <w:r w:rsidR="009D2C9B" w:rsidRPr="008732FB">
        <w:rPr>
          <w:rFonts w:ascii="Times New Roman" w:hAnsi="Times New Roman" w:cs="Times New Roman"/>
          <w:sz w:val="22"/>
          <w:szCs w:val="22"/>
        </w:rPr>
        <w:t>specimens</w:t>
      </w:r>
      <w:r w:rsidRPr="008732FB">
        <w:rPr>
          <w:rFonts w:ascii="Times New Roman" w:hAnsi="Times New Roman" w:cs="Times New Roman"/>
          <w:sz w:val="22"/>
          <w:szCs w:val="22"/>
        </w:rPr>
        <w:t xml:space="preserve"> requesting community tests are frequently analysed </w:t>
      </w:r>
      <w:r w:rsidR="00262436" w:rsidRPr="008732FB">
        <w:rPr>
          <w:rFonts w:ascii="Times New Roman" w:hAnsi="Times New Roman" w:cs="Times New Roman"/>
          <w:sz w:val="22"/>
          <w:szCs w:val="22"/>
        </w:rPr>
        <w:t>outside routine hours</w:t>
      </w:r>
      <w:r w:rsidRPr="008732FB">
        <w:rPr>
          <w:rFonts w:ascii="Times New Roman" w:hAnsi="Times New Roman" w:cs="Times New Roman"/>
          <w:sz w:val="22"/>
          <w:szCs w:val="22"/>
        </w:rPr>
        <w:t xml:space="preserve">. GP </w:t>
      </w:r>
      <w:r w:rsidRPr="008732FB">
        <w:rPr>
          <w:rFonts w:ascii="Times New Roman" w:hAnsi="Times New Roman" w:cs="Times New Roman"/>
          <w:sz w:val="22"/>
          <w:szCs w:val="22"/>
        </w:rPr>
        <w:lastRenderedPageBreak/>
        <w:t>Practitioner systems must be operational at all times and GP Practitioners must update this 24/7 contact information with the SJH laboratories in the event of any changes.</w:t>
      </w:r>
    </w:p>
    <w:p w14:paraId="68859DD0" w14:textId="40FF40C5" w:rsidR="00ED2E17" w:rsidRPr="008732FB" w:rsidRDefault="00ED2E17" w:rsidP="005F2241">
      <w:pPr>
        <w:numPr>
          <w:ilvl w:val="2"/>
          <w:numId w:val="12"/>
        </w:numPr>
        <w:tabs>
          <w:tab w:val="left" w:pos="993"/>
        </w:tabs>
        <w:spacing w:line="276" w:lineRule="auto"/>
        <w:ind w:left="851"/>
        <w:jc w:val="both"/>
        <w:rPr>
          <w:rFonts w:ascii="Times New Roman" w:eastAsia="Times New Roman" w:hAnsi="Times New Roman"/>
          <w:sz w:val="22"/>
        </w:rPr>
      </w:pPr>
      <w:r w:rsidRPr="008732FB">
        <w:rPr>
          <w:rFonts w:ascii="Times New Roman" w:eastAsia="Times New Roman" w:hAnsi="Times New Roman"/>
          <w:sz w:val="22"/>
        </w:rPr>
        <w:t xml:space="preserve">SJH Medical testing laboratories require a register of General Practitioners (GPs) and all health care professionals and services who send </w:t>
      </w:r>
      <w:r w:rsidR="009D2C9B" w:rsidRPr="008732FB">
        <w:rPr>
          <w:rFonts w:ascii="Times New Roman" w:eastAsia="Times New Roman" w:hAnsi="Times New Roman"/>
          <w:sz w:val="22"/>
        </w:rPr>
        <w:t>specimens</w:t>
      </w:r>
      <w:r w:rsidRPr="008732FB">
        <w:rPr>
          <w:rFonts w:ascii="Times New Roman" w:eastAsia="Times New Roman" w:hAnsi="Times New Roman"/>
          <w:sz w:val="22"/>
        </w:rPr>
        <w:t xml:space="preserve"> to the laboratory, including details of the appropriate contact number for transmission of critical results, during working hours, and out of hours.</w:t>
      </w:r>
      <w:r w:rsidR="00E65E5C" w:rsidRPr="008732FB">
        <w:rPr>
          <w:rFonts w:ascii="Times New Roman" w:eastAsia="Times New Roman" w:hAnsi="Times New Roman"/>
          <w:sz w:val="22"/>
        </w:rPr>
        <w:t xml:space="preserve">  This phone number must be answerable by the GP (not just an answer service).</w:t>
      </w:r>
      <w:r w:rsidRPr="008732FB">
        <w:rPr>
          <w:rFonts w:ascii="Times New Roman" w:eastAsia="Times New Roman" w:hAnsi="Times New Roman"/>
          <w:sz w:val="22"/>
        </w:rPr>
        <w:t xml:space="preserve"> </w:t>
      </w:r>
      <w:r w:rsidR="00593266" w:rsidRPr="008732FB">
        <w:rPr>
          <w:rFonts w:ascii="Times New Roman" w:eastAsia="Times New Roman" w:hAnsi="Times New Roman"/>
          <w:sz w:val="22"/>
        </w:rPr>
        <w:t>Additionally,</w:t>
      </w:r>
      <w:r w:rsidRPr="008732FB">
        <w:rPr>
          <w:rFonts w:ascii="Times New Roman" w:eastAsia="Times New Roman" w:hAnsi="Times New Roman"/>
          <w:sz w:val="22"/>
        </w:rPr>
        <w:t xml:space="preserve"> GPs are given the option of supplying their personal mobile phone number or other contact details for emergency use only</w:t>
      </w:r>
      <w:r w:rsidR="009D2C9B" w:rsidRPr="008732FB">
        <w:rPr>
          <w:rFonts w:ascii="Times New Roman" w:eastAsia="Times New Roman" w:hAnsi="Times New Roman"/>
          <w:sz w:val="22"/>
        </w:rPr>
        <w:t xml:space="preserve"> directly to SJH</w:t>
      </w:r>
      <w:r w:rsidRPr="008732FB">
        <w:rPr>
          <w:rFonts w:ascii="Times New Roman" w:eastAsia="Times New Roman" w:hAnsi="Times New Roman"/>
          <w:sz w:val="22"/>
        </w:rPr>
        <w:t>.</w:t>
      </w:r>
      <w:r w:rsidR="009D2C9B" w:rsidRPr="008732FB">
        <w:rPr>
          <w:rFonts w:ascii="Times New Roman" w:eastAsia="Times New Roman" w:hAnsi="Times New Roman"/>
          <w:sz w:val="22"/>
        </w:rPr>
        <w:t xml:space="preserve">  There is no </w:t>
      </w:r>
      <w:r w:rsidR="000F631C" w:rsidRPr="008732FB">
        <w:rPr>
          <w:rFonts w:ascii="Times New Roman" w:eastAsia="Times New Roman" w:hAnsi="Times New Roman"/>
          <w:sz w:val="22"/>
        </w:rPr>
        <w:t>laboratory</w:t>
      </w:r>
      <w:r w:rsidR="009D2C9B" w:rsidRPr="008732FB">
        <w:rPr>
          <w:rFonts w:ascii="Times New Roman" w:eastAsia="Times New Roman" w:hAnsi="Times New Roman"/>
          <w:sz w:val="22"/>
        </w:rPr>
        <w:t xml:space="preserve"> requirement to include a 24-hour phone number on a patients request form.</w:t>
      </w:r>
    </w:p>
    <w:p w14:paraId="6904348A" w14:textId="77777777" w:rsidR="008259BD" w:rsidRPr="008732FB" w:rsidRDefault="008259BD" w:rsidP="005F2241">
      <w:pPr>
        <w:numPr>
          <w:ilvl w:val="2"/>
          <w:numId w:val="12"/>
        </w:numPr>
        <w:tabs>
          <w:tab w:val="left" w:pos="1560"/>
        </w:tabs>
        <w:spacing w:line="276" w:lineRule="auto"/>
        <w:ind w:left="851"/>
        <w:jc w:val="both"/>
        <w:rPr>
          <w:rFonts w:ascii="Times New Roman" w:eastAsia="Times New Roman" w:hAnsi="Times New Roman"/>
          <w:b/>
          <w:sz w:val="22"/>
        </w:rPr>
      </w:pPr>
      <w:r w:rsidRPr="008732FB">
        <w:rPr>
          <w:rFonts w:ascii="Times New Roman" w:eastAsia="Times New Roman" w:hAnsi="Times New Roman"/>
          <w:sz w:val="22"/>
        </w:rPr>
        <w:t xml:space="preserve">All GP practitioners requiring laboratory medicine services </w:t>
      </w:r>
      <w:r w:rsidRPr="008732FB">
        <w:rPr>
          <w:rFonts w:ascii="Times New Roman" w:eastAsia="Times New Roman" w:hAnsi="Times New Roman"/>
          <w:b/>
          <w:sz w:val="22"/>
          <w:u w:val="single"/>
        </w:rPr>
        <w:t>must</w:t>
      </w:r>
      <w:r w:rsidRPr="008732FB">
        <w:rPr>
          <w:rFonts w:ascii="Times New Roman" w:eastAsia="Times New Roman" w:hAnsi="Times New Roman"/>
          <w:sz w:val="22"/>
        </w:rPr>
        <w:t xml:space="preserve"> provide </w:t>
      </w:r>
      <w:r w:rsidR="00643B08" w:rsidRPr="008732FB">
        <w:rPr>
          <w:rFonts w:ascii="Times New Roman" w:eastAsia="Times New Roman" w:hAnsi="Times New Roman"/>
          <w:sz w:val="22"/>
        </w:rPr>
        <w:t xml:space="preserve">24-hour </w:t>
      </w:r>
      <w:r w:rsidRPr="008732FB">
        <w:rPr>
          <w:rFonts w:ascii="Times New Roman" w:eastAsia="Times New Roman" w:hAnsi="Times New Roman"/>
          <w:sz w:val="22"/>
        </w:rPr>
        <w:t xml:space="preserve">contact details for reporting of “critical” </w:t>
      </w:r>
      <w:r w:rsidR="00643B08" w:rsidRPr="008732FB">
        <w:rPr>
          <w:rFonts w:ascii="Times New Roman" w:eastAsia="Times New Roman" w:hAnsi="Times New Roman"/>
          <w:sz w:val="22"/>
        </w:rPr>
        <w:t xml:space="preserve">patient </w:t>
      </w:r>
      <w:r w:rsidRPr="008732FB">
        <w:rPr>
          <w:rFonts w:ascii="Times New Roman" w:eastAsia="Times New Roman" w:hAnsi="Times New Roman"/>
          <w:sz w:val="22"/>
        </w:rPr>
        <w:t xml:space="preserve">results outside normal practice hours. </w:t>
      </w:r>
      <w:r w:rsidRPr="008732FB">
        <w:rPr>
          <w:rFonts w:ascii="Times New Roman" w:eastAsia="Times New Roman" w:hAnsi="Times New Roman"/>
          <w:b/>
          <w:sz w:val="22"/>
        </w:rPr>
        <w:t>This is a mandatory requirement for access to the Hospital’s laboratory services.</w:t>
      </w:r>
    </w:p>
    <w:p w14:paraId="61607543" w14:textId="77777777" w:rsidR="00593266" w:rsidRPr="008732FB" w:rsidRDefault="008259BD" w:rsidP="005F2241">
      <w:pPr>
        <w:numPr>
          <w:ilvl w:val="2"/>
          <w:numId w:val="12"/>
        </w:numPr>
        <w:tabs>
          <w:tab w:val="left" w:pos="1560"/>
        </w:tabs>
        <w:spacing w:line="276" w:lineRule="auto"/>
        <w:ind w:left="851"/>
        <w:jc w:val="both"/>
        <w:rPr>
          <w:rFonts w:ascii="Times New Roman" w:eastAsia="Times New Roman" w:hAnsi="Times New Roman"/>
          <w:b/>
          <w:sz w:val="22"/>
        </w:rPr>
      </w:pPr>
      <w:r w:rsidRPr="008732FB">
        <w:rPr>
          <w:rFonts w:ascii="Times New Roman" w:eastAsia="Times New Roman" w:hAnsi="Times New Roman"/>
          <w:sz w:val="22"/>
        </w:rPr>
        <w:t xml:space="preserve">New General Practitioners </w:t>
      </w:r>
      <w:r w:rsidR="0064700E" w:rsidRPr="008732FB">
        <w:rPr>
          <w:rFonts w:ascii="Times New Roman" w:eastAsia="Times New Roman" w:hAnsi="Times New Roman"/>
          <w:sz w:val="22"/>
        </w:rPr>
        <w:t xml:space="preserve">within our catchment area </w:t>
      </w:r>
      <w:r w:rsidRPr="008732FB">
        <w:rPr>
          <w:rFonts w:ascii="Times New Roman" w:eastAsia="Times New Roman" w:hAnsi="Times New Roman"/>
          <w:sz w:val="22"/>
        </w:rPr>
        <w:t xml:space="preserve">requesting access to the Laboratory services in St. James’s Hospital must complete an application form (available from the </w:t>
      </w:r>
      <w:r w:rsidR="006012F1" w:rsidRPr="008732FB">
        <w:rPr>
          <w:rFonts w:ascii="Times New Roman" w:eastAsia="Times New Roman" w:hAnsi="Times New Roman"/>
          <w:sz w:val="22"/>
        </w:rPr>
        <w:t>Laboratory ICT</w:t>
      </w:r>
      <w:r w:rsidRPr="008732FB">
        <w:rPr>
          <w:rFonts w:ascii="Times New Roman" w:eastAsia="Times New Roman" w:hAnsi="Times New Roman"/>
          <w:sz w:val="22"/>
        </w:rPr>
        <w:t xml:space="preserve"> Manager or from the GP &amp; External Request Forms section of the Laboratory User Guide). Sections of the form require GPs to give the emergency contact number and must commit to using Healthlink for test requesting and receiving electronic reports.</w:t>
      </w:r>
      <w:r w:rsidR="002035BE" w:rsidRPr="008732FB">
        <w:rPr>
          <w:rFonts w:ascii="Times New Roman" w:eastAsia="Times New Roman" w:hAnsi="Times New Roman"/>
          <w:sz w:val="22"/>
        </w:rPr>
        <w:t xml:space="preserve">  Applications are reviewed on a case-by-case basis.</w:t>
      </w:r>
    </w:p>
    <w:p w14:paraId="4C7F7118" w14:textId="77777777" w:rsidR="00ED2E17" w:rsidRPr="008732FB" w:rsidRDefault="008259BD" w:rsidP="005F2241">
      <w:pPr>
        <w:numPr>
          <w:ilvl w:val="2"/>
          <w:numId w:val="12"/>
        </w:numPr>
        <w:tabs>
          <w:tab w:val="left" w:pos="1560"/>
        </w:tabs>
        <w:spacing w:line="276" w:lineRule="auto"/>
        <w:ind w:left="851"/>
        <w:jc w:val="both"/>
        <w:rPr>
          <w:rFonts w:ascii="Times New Roman" w:eastAsia="Times New Roman" w:hAnsi="Times New Roman"/>
          <w:sz w:val="22"/>
        </w:rPr>
      </w:pPr>
      <w:r w:rsidRPr="008732FB">
        <w:rPr>
          <w:rFonts w:ascii="Times New Roman" w:eastAsia="Times New Roman" w:hAnsi="Times New Roman"/>
          <w:sz w:val="22"/>
        </w:rPr>
        <w:t>Existing GPs must also provide this emergency mobile number as a mandatory part of retaining the contract for services</w:t>
      </w:r>
      <w:r w:rsidRPr="008732FB">
        <w:rPr>
          <w:rFonts w:ascii="Times New Roman" w:eastAsia="Times New Roman" w:hAnsi="Times New Roman"/>
          <w:b/>
          <w:sz w:val="22"/>
        </w:rPr>
        <w:t>.</w:t>
      </w:r>
      <w:r w:rsidRPr="008732FB">
        <w:rPr>
          <w:rFonts w:ascii="Times New Roman" w:eastAsia="Times New Roman" w:hAnsi="Times New Roman"/>
          <w:sz w:val="22"/>
        </w:rPr>
        <w:t xml:space="preserve"> Where a proxy agency </w:t>
      </w:r>
      <w:proofErr w:type="gramStart"/>
      <w:r w:rsidRPr="008732FB">
        <w:rPr>
          <w:rFonts w:ascii="Times New Roman" w:eastAsia="Times New Roman" w:hAnsi="Times New Roman"/>
          <w:sz w:val="22"/>
        </w:rPr>
        <w:t>e.g.</w:t>
      </w:r>
      <w:proofErr w:type="gramEnd"/>
      <w:r w:rsidRPr="008732FB">
        <w:rPr>
          <w:rFonts w:ascii="Times New Roman" w:eastAsia="Times New Roman" w:hAnsi="Times New Roman"/>
          <w:sz w:val="22"/>
        </w:rPr>
        <w:t xml:space="preserve"> “</w:t>
      </w:r>
      <w:proofErr w:type="spellStart"/>
      <w:r w:rsidRPr="008732FB">
        <w:rPr>
          <w:rFonts w:ascii="Times New Roman" w:eastAsia="Times New Roman" w:hAnsi="Times New Roman"/>
          <w:sz w:val="22"/>
        </w:rPr>
        <w:t>DubDoc</w:t>
      </w:r>
      <w:proofErr w:type="spellEnd"/>
      <w:r w:rsidRPr="008732FB">
        <w:rPr>
          <w:rFonts w:ascii="Times New Roman" w:eastAsia="Times New Roman" w:hAnsi="Times New Roman"/>
          <w:sz w:val="22"/>
        </w:rPr>
        <w:t>” or “</w:t>
      </w:r>
      <w:proofErr w:type="spellStart"/>
      <w:r w:rsidRPr="008732FB">
        <w:rPr>
          <w:rFonts w:ascii="Times New Roman" w:eastAsia="Times New Roman" w:hAnsi="Times New Roman"/>
          <w:sz w:val="22"/>
        </w:rPr>
        <w:t>LukeDoc</w:t>
      </w:r>
      <w:proofErr w:type="spellEnd"/>
      <w:r w:rsidRPr="008732FB">
        <w:rPr>
          <w:rFonts w:ascii="Times New Roman" w:eastAsia="Times New Roman" w:hAnsi="Times New Roman"/>
          <w:sz w:val="22"/>
        </w:rPr>
        <w:t>” is used by a GP Service, arrangements must be made between the relevant parties to ensure that markedly abnormal results can be telephoned directly to the agency, without complication and that follow up action will occur.</w:t>
      </w:r>
      <w:r w:rsidR="00593266" w:rsidRPr="008732FB">
        <w:rPr>
          <w:rFonts w:ascii="Times New Roman" w:eastAsia="Times New Roman" w:hAnsi="Times New Roman"/>
          <w:sz w:val="22"/>
        </w:rPr>
        <w:t xml:space="preserve">  </w:t>
      </w:r>
      <w:proofErr w:type="spellStart"/>
      <w:r w:rsidR="00581C3B" w:rsidRPr="008732FB">
        <w:rPr>
          <w:rFonts w:ascii="Times New Roman" w:eastAsia="Times New Roman" w:hAnsi="Times New Roman"/>
          <w:sz w:val="22"/>
        </w:rPr>
        <w:t>DubDoc</w:t>
      </w:r>
      <w:proofErr w:type="spellEnd"/>
      <w:r w:rsidR="00581C3B" w:rsidRPr="008732FB">
        <w:rPr>
          <w:rFonts w:ascii="Times New Roman" w:eastAsia="Times New Roman" w:hAnsi="Times New Roman"/>
          <w:sz w:val="22"/>
        </w:rPr>
        <w:t xml:space="preserve"> will not manage critical patient results but will provide contact details for a GP service where available.</w:t>
      </w:r>
      <w:r w:rsidRPr="008732FB">
        <w:rPr>
          <w:rFonts w:ascii="Times New Roman" w:eastAsia="Times New Roman" w:hAnsi="Times New Roman"/>
          <w:sz w:val="22"/>
        </w:rPr>
        <w:t xml:space="preserve"> This is a critical clinical risk management issue for all parties concerned</w:t>
      </w:r>
      <w:r w:rsidR="002535BE" w:rsidRPr="008732FB">
        <w:rPr>
          <w:rFonts w:ascii="Times New Roman" w:eastAsia="Times New Roman" w:hAnsi="Times New Roman"/>
          <w:sz w:val="22"/>
        </w:rPr>
        <w:t>.</w:t>
      </w:r>
      <w:r w:rsidR="00593266" w:rsidRPr="008732FB">
        <w:rPr>
          <w:rFonts w:ascii="Times New Roman" w:eastAsia="Times New Roman" w:hAnsi="Times New Roman"/>
          <w:sz w:val="22"/>
        </w:rPr>
        <w:t xml:space="preserve">  </w:t>
      </w:r>
      <w:r w:rsidRPr="008732FB">
        <w:rPr>
          <w:rFonts w:ascii="Times New Roman" w:eastAsia="Times New Roman" w:hAnsi="Times New Roman"/>
          <w:sz w:val="22"/>
        </w:rPr>
        <w:t>In the event that a proxy agency or the requesting GP is non contactable, then the Consultant Pathologist, based on the laboratory results, the patient’s history and any other relevant clinical information, may contact the patient or next-of-kin directly, if deemed appropriate in the circumstances. The recording of the patient’s phone number on the request form will assist this process, in the unlikely event that it becomes necessary. This approach is not ideal but is a patient safety issue in the event the patient’s doctor is not contactable</w:t>
      </w:r>
      <w:r w:rsidR="002535BE" w:rsidRPr="008732FB">
        <w:rPr>
          <w:rFonts w:ascii="Times New Roman" w:eastAsia="Times New Roman" w:hAnsi="Times New Roman"/>
          <w:sz w:val="22"/>
        </w:rPr>
        <w:t>.</w:t>
      </w:r>
      <w:r w:rsidR="00ED2E17" w:rsidRPr="008732FB">
        <w:rPr>
          <w:rFonts w:ascii="Times New Roman" w:eastAsia="Times New Roman" w:hAnsi="Times New Roman"/>
          <w:sz w:val="22"/>
        </w:rPr>
        <w:t xml:space="preserve"> When a patient has no means of transport to ED, and the result indicates imminent danger, the result should be referred to the laboratory medicine consultant on call. If considered appropriate the laboratory medicine consultant should contact the National Emergency Operations Centre (NEOC) on 0818 308000 and select option 1. Identify yourself and indicate that this is an emergency laboratory call to the NEOC operator.</w:t>
      </w:r>
    </w:p>
    <w:p w14:paraId="502272D2" w14:textId="77777777" w:rsidR="00ED2E17" w:rsidRPr="008732FB" w:rsidRDefault="00ED2E17" w:rsidP="005F2241">
      <w:pPr>
        <w:numPr>
          <w:ilvl w:val="2"/>
          <w:numId w:val="12"/>
        </w:numPr>
        <w:tabs>
          <w:tab w:val="left" w:pos="1560"/>
        </w:tabs>
        <w:spacing w:line="276" w:lineRule="auto"/>
        <w:ind w:left="851"/>
        <w:jc w:val="both"/>
        <w:rPr>
          <w:rFonts w:ascii="Times New Roman" w:eastAsia="Times New Roman" w:hAnsi="Times New Roman"/>
          <w:sz w:val="22"/>
        </w:rPr>
      </w:pPr>
      <w:r w:rsidRPr="008732FB">
        <w:rPr>
          <w:rFonts w:ascii="Times New Roman" w:eastAsia="Times New Roman" w:hAnsi="Times New Roman"/>
          <w:sz w:val="22"/>
        </w:rPr>
        <w:t xml:space="preserve">If the patient or requesting GP/clinician cannot be contacted, and the patient is in imminent danger (Category A result) the result should be discussed with the laboratory medicine consultant. When clinically indicated the laboratory medicine consultant should consider contacting Gardaí for assistance, and giving guidance on the level of urgency of treatment. </w:t>
      </w:r>
    </w:p>
    <w:p w14:paraId="7505F5BC" w14:textId="77777777" w:rsidR="008259BD" w:rsidRPr="008732FB" w:rsidRDefault="008259BD" w:rsidP="005F2241">
      <w:pPr>
        <w:tabs>
          <w:tab w:val="left" w:pos="1560"/>
        </w:tabs>
        <w:spacing w:line="276" w:lineRule="auto"/>
        <w:ind w:left="851"/>
        <w:jc w:val="both"/>
        <w:rPr>
          <w:rFonts w:ascii="Times New Roman" w:eastAsia="Times New Roman" w:hAnsi="Times New Roman"/>
          <w:b/>
          <w:sz w:val="22"/>
        </w:rPr>
      </w:pPr>
    </w:p>
    <w:p w14:paraId="00B12EED" w14:textId="77777777" w:rsidR="008259BD" w:rsidRPr="008732FB" w:rsidRDefault="008259BD" w:rsidP="005F2241">
      <w:pPr>
        <w:spacing w:line="276" w:lineRule="auto"/>
        <w:rPr>
          <w:rFonts w:ascii="Times New Roman" w:eastAsia="Times New Roman" w:hAnsi="Times New Roman"/>
        </w:rPr>
      </w:pPr>
    </w:p>
    <w:p w14:paraId="2861F6DE" w14:textId="77777777" w:rsidR="008259BD" w:rsidRPr="008732FB" w:rsidRDefault="008259BD" w:rsidP="005F2241">
      <w:pPr>
        <w:pStyle w:val="ListParagraph"/>
        <w:numPr>
          <w:ilvl w:val="1"/>
          <w:numId w:val="12"/>
        </w:numPr>
        <w:tabs>
          <w:tab w:val="left" w:pos="851"/>
        </w:tabs>
        <w:spacing w:line="276" w:lineRule="auto"/>
        <w:ind w:left="851" w:hanging="709"/>
        <w:rPr>
          <w:rFonts w:ascii="Times New Roman" w:eastAsia="Times New Roman" w:hAnsi="Times New Roman"/>
          <w:b/>
          <w:sz w:val="22"/>
        </w:rPr>
      </w:pPr>
      <w:r w:rsidRPr="008732FB">
        <w:rPr>
          <w:rFonts w:ascii="Times New Roman" w:eastAsia="Times New Roman" w:hAnsi="Times New Roman"/>
          <w:b/>
          <w:sz w:val="22"/>
        </w:rPr>
        <w:t>Order Communications: GP Order Communications System –</w:t>
      </w:r>
      <w:r w:rsidR="00593266" w:rsidRPr="008732FB">
        <w:rPr>
          <w:rFonts w:ascii="Times New Roman" w:eastAsia="Times New Roman" w:hAnsi="Times New Roman"/>
          <w:b/>
          <w:sz w:val="22"/>
        </w:rPr>
        <w:t xml:space="preserve"> </w:t>
      </w:r>
      <w:r w:rsidRPr="008732FB">
        <w:rPr>
          <w:rFonts w:ascii="Times New Roman" w:eastAsia="Times New Roman" w:hAnsi="Times New Roman"/>
          <w:b/>
          <w:sz w:val="22"/>
        </w:rPr>
        <w:t>Electronic Test Ordering and Results Reporting</w:t>
      </w:r>
    </w:p>
    <w:p w14:paraId="5148620A" w14:textId="77777777" w:rsidR="008259BD" w:rsidRPr="008732FB" w:rsidRDefault="008259BD" w:rsidP="005F2241">
      <w:pPr>
        <w:spacing w:line="276" w:lineRule="auto"/>
        <w:rPr>
          <w:rFonts w:ascii="Times New Roman" w:eastAsia="Times New Roman" w:hAnsi="Times New Roman"/>
        </w:rPr>
      </w:pPr>
    </w:p>
    <w:p w14:paraId="60E5F23C" w14:textId="77777777" w:rsidR="008259BD" w:rsidRPr="008732FB" w:rsidRDefault="005F2241" w:rsidP="005F2241">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All GPs</w:t>
      </w:r>
      <w:r w:rsidR="008259BD" w:rsidRPr="008732FB">
        <w:rPr>
          <w:rFonts w:ascii="Times New Roman" w:eastAsia="Times New Roman" w:hAnsi="Times New Roman"/>
          <w:sz w:val="22"/>
        </w:rPr>
        <w:t xml:space="preserve"> access</w:t>
      </w:r>
      <w:r w:rsidRPr="008732FB">
        <w:rPr>
          <w:rFonts w:ascii="Times New Roman" w:eastAsia="Times New Roman" w:hAnsi="Times New Roman"/>
          <w:sz w:val="22"/>
        </w:rPr>
        <w:t>ing the</w:t>
      </w:r>
      <w:r w:rsidR="008259BD" w:rsidRPr="008732FB">
        <w:rPr>
          <w:rFonts w:ascii="Times New Roman" w:eastAsia="Times New Roman" w:hAnsi="Times New Roman"/>
          <w:sz w:val="22"/>
        </w:rPr>
        <w:t xml:space="preserve"> St. James’s Hospital laboratory service </w:t>
      </w:r>
      <w:r w:rsidR="008259BD" w:rsidRPr="008732FB">
        <w:rPr>
          <w:rFonts w:ascii="Times New Roman" w:eastAsia="Times New Roman" w:hAnsi="Times New Roman"/>
          <w:b/>
          <w:sz w:val="22"/>
        </w:rPr>
        <w:t>must</w:t>
      </w:r>
      <w:r w:rsidR="008259BD" w:rsidRPr="008732FB">
        <w:rPr>
          <w:rFonts w:ascii="Times New Roman" w:eastAsia="Times New Roman" w:hAnsi="Times New Roman"/>
          <w:sz w:val="22"/>
        </w:rPr>
        <w:t xml:space="preserve"> be registered with Healthlink </w:t>
      </w:r>
      <w:hyperlink r:id="rId10" w:history="1">
        <w:r w:rsidR="008259BD" w:rsidRPr="008732FB">
          <w:rPr>
            <w:rFonts w:ascii="Times New Roman" w:eastAsia="Times New Roman" w:hAnsi="Times New Roman"/>
            <w:sz w:val="22"/>
          </w:rPr>
          <w:t>(</w:t>
        </w:r>
        <w:r w:rsidR="008259BD" w:rsidRPr="008732FB">
          <w:rPr>
            <w:rFonts w:ascii="Times New Roman" w:eastAsia="Times New Roman" w:hAnsi="Times New Roman"/>
            <w:color w:val="0000FF"/>
            <w:sz w:val="22"/>
            <w:u w:val="single"/>
          </w:rPr>
          <w:t>www.Healthlink.ie</w:t>
        </w:r>
        <w:r w:rsidR="008259BD" w:rsidRPr="008732FB">
          <w:rPr>
            <w:rFonts w:ascii="Times New Roman" w:eastAsia="Times New Roman" w:hAnsi="Times New Roman"/>
            <w:sz w:val="22"/>
          </w:rPr>
          <w:t xml:space="preserve"> </w:t>
        </w:r>
      </w:hyperlink>
      <w:r w:rsidR="008259BD" w:rsidRPr="008732FB">
        <w:rPr>
          <w:rFonts w:ascii="Times New Roman" w:eastAsia="Times New Roman" w:hAnsi="Times New Roman"/>
          <w:sz w:val="22"/>
        </w:rPr>
        <w:t xml:space="preserve">) for both ordering laboratory tests and receiving laboratory reports, electronically. Healthlink will be part of the new national MedLIS system and </w:t>
      </w:r>
      <w:r w:rsidR="00643B08" w:rsidRPr="008732FB">
        <w:rPr>
          <w:rFonts w:ascii="Times New Roman" w:eastAsia="Times New Roman" w:hAnsi="Times New Roman"/>
          <w:sz w:val="22"/>
        </w:rPr>
        <w:t xml:space="preserve">when implemented, </w:t>
      </w:r>
      <w:r w:rsidR="008259BD" w:rsidRPr="008732FB">
        <w:rPr>
          <w:rFonts w:ascii="Times New Roman" w:eastAsia="Times New Roman" w:hAnsi="Times New Roman"/>
          <w:sz w:val="22"/>
        </w:rPr>
        <w:t xml:space="preserve">there will be a new methodology of ordering tests for laboratories that have implemented the new system. </w:t>
      </w:r>
    </w:p>
    <w:p w14:paraId="708ACCCC" w14:textId="77777777" w:rsidR="00877F09" w:rsidRPr="008732FB" w:rsidRDefault="00877F09" w:rsidP="005F2241">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lastRenderedPageBreak/>
        <w:t xml:space="preserve">The laboratory does not offer a referral service for tests not performed at St James’s hospital (except in exceptional circumstances based on </w:t>
      </w:r>
      <w:proofErr w:type="gramStart"/>
      <w:r w:rsidRPr="008732FB">
        <w:rPr>
          <w:rFonts w:ascii="Times New Roman" w:eastAsia="Times New Roman" w:hAnsi="Times New Roman"/>
          <w:sz w:val="22"/>
        </w:rPr>
        <w:t>Consultant</w:t>
      </w:r>
      <w:proofErr w:type="gramEnd"/>
      <w:r w:rsidRPr="008732FB">
        <w:rPr>
          <w:rFonts w:ascii="Times New Roman" w:eastAsia="Times New Roman" w:hAnsi="Times New Roman"/>
          <w:sz w:val="22"/>
        </w:rPr>
        <w:t xml:space="preserve"> pre-approval).</w:t>
      </w:r>
    </w:p>
    <w:p w14:paraId="17DFA89F" w14:textId="77777777" w:rsidR="003A4A92" w:rsidRPr="008732FB" w:rsidRDefault="005F2241" w:rsidP="005F2241">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The laboratory team</w:t>
      </w:r>
      <w:r w:rsidR="003A4A92" w:rsidRPr="008732FB">
        <w:rPr>
          <w:rFonts w:ascii="Times New Roman" w:eastAsia="Times New Roman" w:hAnsi="Times New Roman"/>
          <w:sz w:val="22"/>
        </w:rPr>
        <w:t xml:space="preserve"> do</w:t>
      </w:r>
      <w:r w:rsidRPr="008732FB">
        <w:rPr>
          <w:rFonts w:ascii="Times New Roman" w:eastAsia="Times New Roman" w:hAnsi="Times New Roman"/>
          <w:sz w:val="22"/>
        </w:rPr>
        <w:t>es</w:t>
      </w:r>
      <w:r w:rsidR="003A4A92" w:rsidRPr="008732FB">
        <w:rPr>
          <w:rFonts w:ascii="Times New Roman" w:eastAsia="Times New Roman" w:hAnsi="Times New Roman"/>
          <w:sz w:val="22"/>
        </w:rPr>
        <w:t xml:space="preserve"> not report results to multiple requestors. Only the GP named on the request form with the unique SJH GP code will receive results reports.</w:t>
      </w:r>
    </w:p>
    <w:p w14:paraId="7A548EA3" w14:textId="77777777" w:rsidR="00E11C19" w:rsidRPr="008732FB" w:rsidRDefault="00593266" w:rsidP="00E11C19">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 xml:space="preserve">Certain STI tests </w:t>
      </w:r>
      <w:r w:rsidR="0064700E" w:rsidRPr="008732FB">
        <w:rPr>
          <w:rFonts w:ascii="Times New Roman" w:eastAsia="Times New Roman" w:hAnsi="Times New Roman"/>
          <w:sz w:val="22"/>
        </w:rPr>
        <w:t>(</w:t>
      </w:r>
      <w:r w:rsidRPr="008732FB">
        <w:rPr>
          <w:rFonts w:ascii="Times New Roman" w:eastAsia="Times New Roman" w:hAnsi="Times New Roman"/>
          <w:sz w:val="22"/>
        </w:rPr>
        <w:t>listed on Healthlink</w:t>
      </w:r>
      <w:r w:rsidR="0064700E" w:rsidRPr="008732FB">
        <w:rPr>
          <w:rFonts w:ascii="Times New Roman" w:eastAsia="Times New Roman" w:hAnsi="Times New Roman"/>
          <w:sz w:val="22"/>
        </w:rPr>
        <w:t>)</w:t>
      </w:r>
      <w:r w:rsidRPr="008732FB">
        <w:rPr>
          <w:rFonts w:ascii="Times New Roman" w:eastAsia="Times New Roman" w:hAnsi="Times New Roman"/>
          <w:sz w:val="22"/>
        </w:rPr>
        <w:t xml:space="preserve"> are restricted to specific General practitioners / clinics and will be triaged locally by the laboratory teams before progressing</w:t>
      </w:r>
      <w:r w:rsidR="0064700E" w:rsidRPr="008732FB">
        <w:rPr>
          <w:rFonts w:ascii="Times New Roman" w:eastAsia="Times New Roman" w:hAnsi="Times New Roman"/>
          <w:sz w:val="22"/>
        </w:rPr>
        <w:t xml:space="preserve"> requests</w:t>
      </w:r>
      <w:r w:rsidRPr="008732FB">
        <w:rPr>
          <w:rFonts w:ascii="Times New Roman" w:eastAsia="Times New Roman" w:hAnsi="Times New Roman"/>
          <w:sz w:val="22"/>
        </w:rPr>
        <w:t>.</w:t>
      </w:r>
    </w:p>
    <w:p w14:paraId="18F0E9DF" w14:textId="77777777" w:rsidR="00593266" w:rsidRPr="008732FB" w:rsidRDefault="00E11C19" w:rsidP="00E11C19">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Blood transfusion tests (not listed on Healthlink) are highly specialised and are not routinely offered to GPs under any circumstance due to the nature of this discipline.  However, GPs may be requested to assist with patient management by the laboratory and/or haematology team at SJH on a case-by-case basis.</w:t>
      </w:r>
    </w:p>
    <w:p w14:paraId="6D48BDCA" w14:textId="276DB543" w:rsidR="0004092B" w:rsidRPr="008732FB" w:rsidRDefault="0004092B" w:rsidP="0004092B">
      <w:pPr>
        <w:numPr>
          <w:ilvl w:val="2"/>
          <w:numId w:val="12"/>
        </w:numPr>
        <w:tabs>
          <w:tab w:val="left" w:pos="1560"/>
        </w:tabs>
        <w:spacing w:line="276" w:lineRule="auto"/>
        <w:ind w:left="851" w:hanging="709"/>
        <w:rPr>
          <w:rFonts w:ascii="Times New Roman" w:eastAsia="Times New Roman" w:hAnsi="Times New Roman"/>
          <w:sz w:val="22"/>
        </w:rPr>
      </w:pPr>
      <w:r w:rsidRPr="008732FB">
        <w:rPr>
          <w:rFonts w:ascii="Times New Roman" w:eastAsia="Times New Roman" w:hAnsi="Times New Roman"/>
          <w:sz w:val="22"/>
        </w:rPr>
        <w:t>All GPs are strongly encouraged to use the</w:t>
      </w:r>
      <w:r w:rsidR="00346BA0" w:rsidRPr="008732FB">
        <w:rPr>
          <w:rFonts w:ascii="Times New Roman" w:eastAsia="Times New Roman" w:hAnsi="Times New Roman"/>
          <w:sz w:val="22"/>
        </w:rPr>
        <w:t xml:space="preserve"> appropriate</w:t>
      </w:r>
      <w:r w:rsidRPr="008732FB">
        <w:rPr>
          <w:rFonts w:ascii="Times New Roman" w:eastAsia="Times New Roman" w:hAnsi="Times New Roman"/>
          <w:sz w:val="22"/>
        </w:rPr>
        <w:t xml:space="preserve"> SJH Request form for manual requests (</w:t>
      </w:r>
      <w:proofErr w:type="gramStart"/>
      <w:r w:rsidRPr="008732FB">
        <w:rPr>
          <w:rFonts w:ascii="Times New Roman" w:eastAsia="Times New Roman" w:hAnsi="Times New Roman"/>
          <w:sz w:val="22"/>
        </w:rPr>
        <w:t>e.g.</w:t>
      </w:r>
      <w:proofErr w:type="gramEnd"/>
      <w:r w:rsidRPr="008732FB">
        <w:rPr>
          <w:rFonts w:ascii="Times New Roman" w:eastAsia="Times New Roman" w:hAnsi="Times New Roman"/>
          <w:sz w:val="22"/>
        </w:rPr>
        <w:t xml:space="preserve"> Histology) as much as possible and this is available on our website (</w:t>
      </w:r>
      <w:hyperlink r:id="rId11" w:history="1">
        <w:r w:rsidRPr="008732FB">
          <w:rPr>
            <w:rStyle w:val="Hyperlink"/>
            <w:rFonts w:ascii="Times New Roman" w:eastAsia="Times New Roman" w:hAnsi="Times New Roman"/>
            <w:sz w:val="22"/>
          </w:rPr>
          <w:t>https://www.stjames.ie/LabMedInformation/gpexternalrequestforms</w:t>
        </w:r>
      </w:hyperlink>
      <w:r w:rsidRPr="008732FB">
        <w:rPr>
          <w:rFonts w:ascii="Times New Roman" w:eastAsia="Times New Roman" w:hAnsi="Times New Roman"/>
          <w:sz w:val="22"/>
        </w:rPr>
        <w:t xml:space="preserve"> ).</w:t>
      </w:r>
    </w:p>
    <w:p w14:paraId="1AA5EDEA" w14:textId="77777777" w:rsidR="00573A55" w:rsidRPr="008732FB" w:rsidRDefault="00573A55" w:rsidP="00573A55">
      <w:pPr>
        <w:pStyle w:val="ListParagraph"/>
        <w:numPr>
          <w:ilvl w:val="2"/>
          <w:numId w:val="12"/>
        </w:numPr>
        <w:ind w:left="851"/>
        <w:rPr>
          <w:rFonts w:ascii="Times New Roman" w:eastAsia="Times New Roman" w:hAnsi="Times New Roman"/>
          <w:sz w:val="22"/>
        </w:rPr>
      </w:pPr>
      <w:r w:rsidRPr="008732FB">
        <w:rPr>
          <w:rFonts w:ascii="Times New Roman" w:eastAsia="Times New Roman" w:hAnsi="Times New Roman"/>
          <w:sz w:val="22"/>
        </w:rPr>
        <w:t>GPs using the Healthlink system must at a minimum provide the first line of the patient’s address to avail of the Healthlink messaging system, without which, the order cannot be transmitted. Patient address information must be kept up to date by practitioners.</w:t>
      </w:r>
    </w:p>
    <w:p w14:paraId="6AA4E37A" w14:textId="77777777" w:rsidR="008259BD" w:rsidRPr="008732FB" w:rsidRDefault="008259BD" w:rsidP="005F2241">
      <w:pPr>
        <w:numPr>
          <w:ilvl w:val="2"/>
          <w:numId w:val="12"/>
        </w:numPr>
        <w:tabs>
          <w:tab w:val="left" w:pos="1560"/>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b/>
          <w:sz w:val="22"/>
        </w:rPr>
        <w:t>GPs, currently using the laboratory services are required to adopt Healthlink for electronic ordering and receiving reports electronically.</w:t>
      </w:r>
    </w:p>
    <w:p w14:paraId="52B7A55F" w14:textId="77777777" w:rsidR="008259BD" w:rsidRPr="008732FB" w:rsidRDefault="008259BD" w:rsidP="005F2241">
      <w:pPr>
        <w:spacing w:line="276" w:lineRule="auto"/>
        <w:rPr>
          <w:rFonts w:ascii="Times New Roman" w:eastAsia="Times New Roman" w:hAnsi="Times New Roman"/>
        </w:rPr>
      </w:pPr>
    </w:p>
    <w:p w14:paraId="6A50167C" w14:textId="77777777" w:rsidR="008259BD" w:rsidRPr="008732FB" w:rsidRDefault="008259BD" w:rsidP="005F2241">
      <w:pPr>
        <w:spacing w:line="276" w:lineRule="auto"/>
        <w:ind w:left="426" w:right="60"/>
        <w:rPr>
          <w:rFonts w:ascii="Times New Roman" w:eastAsia="Times New Roman" w:hAnsi="Times New Roman"/>
          <w:color w:val="000000"/>
          <w:sz w:val="22"/>
        </w:rPr>
      </w:pPr>
      <w:r w:rsidRPr="008732FB">
        <w:rPr>
          <w:rFonts w:ascii="Times New Roman" w:eastAsia="Times New Roman" w:hAnsi="Times New Roman"/>
          <w:b/>
          <w:color w:val="FF0000"/>
          <w:sz w:val="22"/>
        </w:rPr>
        <w:t>Note:</w:t>
      </w:r>
      <w:r w:rsidRPr="008732FB">
        <w:rPr>
          <w:rFonts w:ascii="Times New Roman" w:eastAsia="Times New Roman" w:hAnsi="Times New Roman"/>
          <w:color w:val="000000"/>
          <w:sz w:val="22"/>
        </w:rPr>
        <w:t xml:space="preserve"> From a</w:t>
      </w:r>
      <w:r w:rsidR="00643B08" w:rsidRPr="008732FB">
        <w:rPr>
          <w:rFonts w:ascii="Times New Roman" w:eastAsia="Times New Roman" w:hAnsi="Times New Roman"/>
          <w:color w:val="000000"/>
          <w:sz w:val="22"/>
        </w:rPr>
        <w:t xml:space="preserve"> patient safety perspective Healthlink</w:t>
      </w:r>
      <w:r w:rsidRPr="008732FB">
        <w:rPr>
          <w:rFonts w:ascii="Times New Roman" w:eastAsia="Times New Roman" w:hAnsi="Times New Roman"/>
          <w:color w:val="000000"/>
          <w:sz w:val="22"/>
        </w:rPr>
        <w:t xml:space="preserve"> is the preferred mode as it eliminates potential errors associated with the manual system (5% error rate reported internationally) thus ensuring the correct results are reported on the correct patient in a timely manner. In addition, it mitigates against potential patient data breaches under the new General Data Protection Regulations, which came into force in May 2018. Such data breaches are a higher risk with manual </w:t>
      </w:r>
      <w:proofErr w:type="gramStart"/>
      <w:r w:rsidRPr="008732FB">
        <w:rPr>
          <w:rFonts w:ascii="Times New Roman" w:eastAsia="Times New Roman" w:hAnsi="Times New Roman"/>
          <w:color w:val="000000"/>
          <w:sz w:val="22"/>
        </w:rPr>
        <w:t>paper based</w:t>
      </w:r>
      <w:proofErr w:type="gramEnd"/>
      <w:r w:rsidRPr="008732FB">
        <w:rPr>
          <w:rFonts w:ascii="Times New Roman" w:eastAsia="Times New Roman" w:hAnsi="Times New Roman"/>
          <w:color w:val="000000"/>
          <w:sz w:val="22"/>
        </w:rPr>
        <w:t xml:space="preserve"> systems.</w:t>
      </w:r>
    </w:p>
    <w:p w14:paraId="1D7B7F3F" w14:textId="77777777" w:rsidR="00813BA9" w:rsidRPr="008732FB" w:rsidRDefault="00813BA9" w:rsidP="005F2241">
      <w:pPr>
        <w:spacing w:line="276" w:lineRule="auto"/>
        <w:ind w:left="426" w:right="60"/>
        <w:rPr>
          <w:rFonts w:ascii="Times New Roman" w:eastAsia="Times New Roman" w:hAnsi="Times New Roman"/>
          <w:color w:val="000000"/>
          <w:sz w:val="22"/>
        </w:rPr>
      </w:pPr>
    </w:p>
    <w:p w14:paraId="25CD5274" w14:textId="77777777" w:rsidR="00813BA9" w:rsidRPr="008732FB" w:rsidRDefault="00813BA9" w:rsidP="005F2241">
      <w:pPr>
        <w:numPr>
          <w:ilvl w:val="1"/>
          <w:numId w:val="12"/>
        </w:numPr>
        <w:spacing w:line="276" w:lineRule="auto"/>
        <w:ind w:left="709" w:hanging="567"/>
        <w:rPr>
          <w:rFonts w:ascii="Times New Roman" w:hAnsi="Times New Roman" w:cs="Times New Roman"/>
          <w:b/>
          <w:sz w:val="22"/>
          <w:szCs w:val="24"/>
        </w:rPr>
      </w:pPr>
      <w:r w:rsidRPr="008732FB">
        <w:rPr>
          <w:rFonts w:ascii="Times New Roman" w:hAnsi="Times New Roman" w:cs="Times New Roman"/>
          <w:b/>
          <w:sz w:val="22"/>
          <w:szCs w:val="24"/>
        </w:rPr>
        <w:t>Utilisation of Healthlink for electronic laboratory test orders and results</w:t>
      </w:r>
    </w:p>
    <w:p w14:paraId="50E0F951" w14:textId="77777777" w:rsidR="00813BA9" w:rsidRPr="008732FB" w:rsidRDefault="00813BA9" w:rsidP="005F2241">
      <w:pPr>
        <w:spacing w:line="276" w:lineRule="auto"/>
        <w:ind w:left="709"/>
        <w:rPr>
          <w:rFonts w:ascii="Times New Roman" w:hAnsi="Times New Roman" w:cs="Times New Roman"/>
          <w:sz w:val="22"/>
          <w:szCs w:val="24"/>
        </w:rPr>
      </w:pPr>
      <w:r w:rsidRPr="008732FB">
        <w:rPr>
          <w:rFonts w:ascii="Times New Roman" w:hAnsi="Times New Roman" w:cs="Times New Roman"/>
          <w:sz w:val="22"/>
          <w:szCs w:val="24"/>
        </w:rPr>
        <w:t>The Healthlink system is designed to process electronic laboratory ordering of test results and the real-time reporting of laboratory results to General Practitioners.</w:t>
      </w:r>
    </w:p>
    <w:p w14:paraId="61C975B6" w14:textId="77777777" w:rsidR="00813BA9" w:rsidRPr="008732FB" w:rsidRDefault="00813BA9" w:rsidP="005F2241">
      <w:pPr>
        <w:spacing w:line="276" w:lineRule="auto"/>
        <w:ind w:left="709"/>
        <w:rPr>
          <w:rFonts w:ascii="Times New Roman" w:hAnsi="Times New Roman" w:cs="Times New Roman"/>
          <w:sz w:val="22"/>
          <w:szCs w:val="24"/>
        </w:rPr>
      </w:pPr>
    </w:p>
    <w:p w14:paraId="08B5A66E" w14:textId="77777777" w:rsidR="00813BA9" w:rsidRPr="008732FB" w:rsidRDefault="00813BA9" w:rsidP="005F2241">
      <w:pPr>
        <w:spacing w:line="276" w:lineRule="auto"/>
        <w:ind w:left="709" w:hanging="567"/>
        <w:rPr>
          <w:rFonts w:ascii="Times New Roman" w:hAnsi="Times New Roman" w:cs="Times New Roman"/>
          <w:sz w:val="22"/>
          <w:szCs w:val="24"/>
        </w:rPr>
      </w:pPr>
      <w:r w:rsidRPr="008732FB">
        <w:rPr>
          <w:rFonts w:ascii="Times New Roman" w:hAnsi="Times New Roman" w:cs="Times New Roman"/>
          <w:sz w:val="22"/>
          <w:szCs w:val="24"/>
        </w:rPr>
        <w:t>Best Practices for using the Healthlink system include the following:</w:t>
      </w:r>
    </w:p>
    <w:p w14:paraId="3BBE7F3C" w14:textId="77777777" w:rsidR="005F2241" w:rsidRPr="008732FB" w:rsidRDefault="005F2241" w:rsidP="005F2241">
      <w:pPr>
        <w:spacing w:line="276" w:lineRule="auto"/>
        <w:ind w:left="709" w:hanging="567"/>
        <w:rPr>
          <w:rFonts w:ascii="Times New Roman" w:hAnsi="Times New Roman" w:cs="Times New Roman"/>
          <w:sz w:val="22"/>
          <w:szCs w:val="24"/>
        </w:rPr>
      </w:pPr>
    </w:p>
    <w:p w14:paraId="16240042" w14:textId="31D5EF7A" w:rsidR="005F2241" w:rsidRPr="008732FB" w:rsidRDefault="007F1910"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bCs/>
          <w:sz w:val="22"/>
          <w:szCs w:val="22"/>
        </w:rPr>
        <w:t>Please d</w:t>
      </w:r>
      <w:r w:rsidR="005F2241" w:rsidRPr="008732FB">
        <w:rPr>
          <w:rFonts w:ascii="Times New Roman" w:hAnsi="Times New Roman" w:cs="Times New Roman"/>
          <w:bCs/>
          <w:sz w:val="22"/>
          <w:szCs w:val="22"/>
        </w:rPr>
        <w:t xml:space="preserve">o not </w:t>
      </w:r>
      <w:r w:rsidRPr="008732FB">
        <w:rPr>
          <w:rFonts w:ascii="Times New Roman" w:hAnsi="Times New Roman" w:cs="Times New Roman"/>
          <w:bCs/>
          <w:sz w:val="22"/>
          <w:szCs w:val="22"/>
        </w:rPr>
        <w:t xml:space="preserve">over order </w:t>
      </w:r>
      <w:r w:rsidR="005F2241" w:rsidRPr="008732FB">
        <w:rPr>
          <w:rFonts w:ascii="Times New Roman" w:hAnsi="Times New Roman" w:cs="Times New Roman"/>
          <w:bCs/>
          <w:sz w:val="22"/>
          <w:szCs w:val="22"/>
        </w:rPr>
        <w:t>laboratory tests:</w:t>
      </w:r>
      <w:r w:rsidR="005F2241" w:rsidRPr="008732FB">
        <w:rPr>
          <w:rFonts w:ascii="Times New Roman" w:hAnsi="Times New Roman" w:cs="Times New Roman"/>
          <w:sz w:val="22"/>
          <w:szCs w:val="24"/>
        </w:rPr>
        <w:t xml:space="preserve"> tests are expensive and time consuming for medical scientists, and excessive ordering of laboratory tests will delay results for all patients, will negatively impact our inpatients at SJH and will generate huge expense for the laboratory (monies that should otherwise be spent on new test development).</w:t>
      </w:r>
    </w:p>
    <w:p w14:paraId="7E2AA72F" w14:textId="77777777" w:rsidR="0025106D"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 xml:space="preserve">All laboratory tests routinely available to General Practitioners can be ordered on Healthlink, by ticking each individual test request box on the electronic order form. Please take a moment to check that all required tests have been ticked prior to confirming the Healthlink order. </w:t>
      </w:r>
    </w:p>
    <w:p w14:paraId="455CB3A7" w14:textId="6FADF2E6" w:rsidR="00813BA9" w:rsidRPr="008732FB" w:rsidRDefault="0025106D"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SJH has adopted the National Centre for Pathology Program (NCPP) laboratory testing guidelines and reserves the right to restrict special</w:t>
      </w:r>
      <w:r w:rsidR="00346BA0" w:rsidRPr="008732FB">
        <w:rPr>
          <w:rFonts w:ascii="Times New Roman" w:hAnsi="Times New Roman" w:cs="Times New Roman"/>
          <w:sz w:val="22"/>
          <w:szCs w:val="24"/>
        </w:rPr>
        <w:t>ised</w:t>
      </w:r>
      <w:r w:rsidRPr="008732FB">
        <w:rPr>
          <w:rFonts w:ascii="Times New Roman" w:hAnsi="Times New Roman" w:cs="Times New Roman"/>
          <w:sz w:val="22"/>
          <w:szCs w:val="24"/>
        </w:rPr>
        <w:t xml:space="preserve"> tests to GPs.  </w:t>
      </w:r>
      <w:r w:rsidR="005F2241" w:rsidRPr="008732FB">
        <w:rPr>
          <w:rFonts w:ascii="Times New Roman" w:hAnsi="Times New Roman" w:cs="Times New Roman"/>
          <w:sz w:val="22"/>
          <w:szCs w:val="24"/>
        </w:rPr>
        <w:t xml:space="preserve">GPs </w:t>
      </w:r>
      <w:r w:rsidRPr="008732FB">
        <w:rPr>
          <w:rFonts w:ascii="Times New Roman" w:hAnsi="Times New Roman" w:cs="Times New Roman"/>
          <w:sz w:val="22"/>
          <w:szCs w:val="24"/>
        </w:rPr>
        <w:t xml:space="preserve">may </w:t>
      </w:r>
      <w:r w:rsidR="005F2241" w:rsidRPr="008732FB">
        <w:rPr>
          <w:rFonts w:ascii="Times New Roman" w:hAnsi="Times New Roman" w:cs="Times New Roman"/>
          <w:sz w:val="22"/>
          <w:szCs w:val="24"/>
        </w:rPr>
        <w:t>h</w:t>
      </w:r>
      <w:r w:rsidRPr="008732FB">
        <w:rPr>
          <w:rFonts w:ascii="Times New Roman" w:hAnsi="Times New Roman" w:cs="Times New Roman"/>
          <w:sz w:val="22"/>
          <w:szCs w:val="24"/>
        </w:rPr>
        <w:t xml:space="preserve">andwrite </w:t>
      </w:r>
      <w:r w:rsidR="00813BA9" w:rsidRPr="008732FB">
        <w:rPr>
          <w:rFonts w:ascii="Times New Roman" w:hAnsi="Times New Roman" w:cs="Times New Roman"/>
          <w:sz w:val="22"/>
          <w:szCs w:val="24"/>
        </w:rPr>
        <w:t>additional tests at the bottom of the Healthlink request form after printing</w:t>
      </w:r>
      <w:r w:rsidRPr="008732FB">
        <w:rPr>
          <w:rFonts w:ascii="Times New Roman" w:hAnsi="Times New Roman" w:cs="Times New Roman"/>
          <w:sz w:val="22"/>
          <w:szCs w:val="24"/>
        </w:rPr>
        <w:t xml:space="preserve"> based on specific clinical need for individual </w:t>
      </w:r>
      <w:r w:rsidRPr="008732FB">
        <w:rPr>
          <w:rFonts w:ascii="Times New Roman" w:hAnsi="Times New Roman" w:cs="Times New Roman"/>
          <w:sz w:val="22"/>
          <w:szCs w:val="22"/>
        </w:rPr>
        <w:t>patients</w:t>
      </w:r>
      <w:r w:rsidR="005F2241" w:rsidRPr="008732FB">
        <w:rPr>
          <w:rFonts w:ascii="Times New Roman" w:hAnsi="Times New Roman" w:cs="Times New Roman"/>
          <w:sz w:val="22"/>
          <w:szCs w:val="22"/>
        </w:rPr>
        <w:t xml:space="preserve">. </w:t>
      </w:r>
      <w:r w:rsidRPr="008732FB">
        <w:rPr>
          <w:rFonts w:ascii="Times New Roman" w:hAnsi="Times New Roman" w:cs="Times New Roman"/>
          <w:sz w:val="22"/>
          <w:szCs w:val="22"/>
        </w:rPr>
        <w:t xml:space="preserve">The laboratory team will review these additional tests and determine suitability for processing. Some tests may be rejected based on scientific </w:t>
      </w:r>
      <w:r w:rsidR="00545322" w:rsidRPr="008732FB">
        <w:rPr>
          <w:rFonts w:ascii="Times New Roman" w:hAnsi="Times New Roman" w:cs="Times New Roman"/>
          <w:sz w:val="22"/>
          <w:szCs w:val="22"/>
        </w:rPr>
        <w:t>or</w:t>
      </w:r>
      <w:r w:rsidR="00F321DB" w:rsidRPr="008732FB">
        <w:rPr>
          <w:rFonts w:ascii="Times New Roman" w:hAnsi="Times New Roman" w:cs="Times New Roman"/>
          <w:sz w:val="22"/>
          <w:szCs w:val="22"/>
        </w:rPr>
        <w:t xml:space="preserve"> </w:t>
      </w:r>
      <w:r w:rsidRPr="008732FB">
        <w:rPr>
          <w:rFonts w:ascii="Times New Roman" w:hAnsi="Times New Roman" w:cs="Times New Roman"/>
          <w:sz w:val="22"/>
          <w:szCs w:val="22"/>
        </w:rPr>
        <w:t>clinical review.</w:t>
      </w:r>
    </w:p>
    <w:p w14:paraId="1064F7FF" w14:textId="77777777" w:rsidR="007B3816" w:rsidRPr="008732FB" w:rsidRDefault="007B3816"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The Healthlink system will indicate the specimen type</w:t>
      </w:r>
      <w:r w:rsidR="006241AE" w:rsidRPr="008732FB">
        <w:rPr>
          <w:rFonts w:ascii="Times New Roman" w:hAnsi="Times New Roman" w:cs="Times New Roman"/>
          <w:sz w:val="22"/>
          <w:szCs w:val="24"/>
        </w:rPr>
        <w:t>(s)</w:t>
      </w:r>
      <w:r w:rsidRPr="008732FB">
        <w:rPr>
          <w:rFonts w:ascii="Times New Roman" w:hAnsi="Times New Roman" w:cs="Times New Roman"/>
          <w:sz w:val="22"/>
          <w:szCs w:val="24"/>
        </w:rPr>
        <w:t xml:space="preserve"> required for collection (</w:t>
      </w:r>
      <w:proofErr w:type="gramStart"/>
      <w:r w:rsidRPr="008732FB">
        <w:rPr>
          <w:rFonts w:ascii="Times New Roman" w:hAnsi="Times New Roman" w:cs="Times New Roman"/>
          <w:sz w:val="22"/>
          <w:szCs w:val="24"/>
        </w:rPr>
        <w:t>e.g</w:t>
      </w:r>
      <w:r w:rsidR="006241AE" w:rsidRPr="008732FB">
        <w:rPr>
          <w:rFonts w:ascii="Times New Roman" w:hAnsi="Times New Roman" w:cs="Times New Roman"/>
          <w:sz w:val="22"/>
          <w:szCs w:val="24"/>
        </w:rPr>
        <w:t>.</w:t>
      </w:r>
      <w:proofErr w:type="gramEnd"/>
      <w:r w:rsidR="006241AE" w:rsidRPr="008732FB">
        <w:rPr>
          <w:rFonts w:ascii="Times New Roman" w:hAnsi="Times New Roman" w:cs="Times New Roman"/>
          <w:sz w:val="22"/>
          <w:szCs w:val="24"/>
        </w:rPr>
        <w:t xml:space="preserve"> EDTA, Serum etc.) and the number of specimens required for the requested</w:t>
      </w:r>
      <w:r w:rsidRPr="008732FB">
        <w:rPr>
          <w:rFonts w:ascii="Times New Roman" w:hAnsi="Times New Roman" w:cs="Times New Roman"/>
          <w:sz w:val="22"/>
          <w:szCs w:val="24"/>
        </w:rPr>
        <w:t xml:space="preserve"> laboratory tests.</w:t>
      </w:r>
    </w:p>
    <w:p w14:paraId="0C8A9B73" w14:textId="77777777" w:rsidR="005F2241"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 xml:space="preserve">The current test repertoire available to General Practitioners on Healthlink is determined by the laboratory consultants, based on best practice guidelines, including the requirements of national programmes. </w:t>
      </w:r>
    </w:p>
    <w:p w14:paraId="3C7A4BE4" w14:textId="77777777" w:rsidR="005F2241"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lastRenderedPageBreak/>
        <w:t xml:space="preserve">Any laboratory tests that are not listed on Healthlink </w:t>
      </w:r>
      <w:r w:rsidRPr="008732FB">
        <w:rPr>
          <w:rFonts w:ascii="Times New Roman" w:hAnsi="Times New Roman" w:cs="Times New Roman"/>
          <w:b/>
          <w:sz w:val="22"/>
          <w:szCs w:val="24"/>
          <w:u w:val="single"/>
        </w:rPr>
        <w:t>are not</w:t>
      </w:r>
      <w:r w:rsidRPr="008732FB">
        <w:rPr>
          <w:rFonts w:ascii="Times New Roman" w:hAnsi="Times New Roman" w:cs="Times New Roman"/>
          <w:sz w:val="22"/>
          <w:szCs w:val="24"/>
        </w:rPr>
        <w:t xml:space="preserve"> routinely available to General Practitioners.  </w:t>
      </w:r>
    </w:p>
    <w:p w14:paraId="3ABE3DC0" w14:textId="77777777" w:rsidR="005F2241"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 xml:space="preserve">Any laboratory test requests not found on Healthlink </w:t>
      </w:r>
      <w:r w:rsidR="005F2241" w:rsidRPr="008732FB">
        <w:rPr>
          <w:rFonts w:ascii="Times New Roman" w:hAnsi="Times New Roman" w:cs="Times New Roman"/>
          <w:sz w:val="22"/>
          <w:szCs w:val="24"/>
        </w:rPr>
        <w:t>can</w:t>
      </w:r>
      <w:r w:rsidRPr="008732FB">
        <w:rPr>
          <w:rFonts w:ascii="Times New Roman" w:hAnsi="Times New Roman" w:cs="Times New Roman"/>
          <w:sz w:val="22"/>
          <w:szCs w:val="24"/>
        </w:rPr>
        <w:t xml:space="preserve"> be submitted </w:t>
      </w:r>
      <w:r w:rsidR="005F2241" w:rsidRPr="008732FB">
        <w:rPr>
          <w:rFonts w:ascii="Times New Roman" w:hAnsi="Times New Roman" w:cs="Times New Roman"/>
          <w:sz w:val="22"/>
          <w:szCs w:val="24"/>
        </w:rPr>
        <w:t xml:space="preserve">by handwriting the test at the bottom of the Healthlink request form once printed.  </w:t>
      </w:r>
      <w:r w:rsidRPr="008732FB">
        <w:rPr>
          <w:rFonts w:ascii="Times New Roman" w:hAnsi="Times New Roman" w:cs="Times New Roman"/>
          <w:sz w:val="22"/>
          <w:szCs w:val="24"/>
        </w:rPr>
        <w:t xml:space="preserve"> </w:t>
      </w:r>
    </w:p>
    <w:p w14:paraId="2F53B303" w14:textId="77777777" w:rsidR="00813BA9"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 xml:space="preserve">Each </w:t>
      </w:r>
      <w:r w:rsidR="005F2241" w:rsidRPr="008732FB">
        <w:rPr>
          <w:rFonts w:ascii="Times New Roman" w:hAnsi="Times New Roman" w:cs="Times New Roman"/>
          <w:sz w:val="22"/>
          <w:szCs w:val="24"/>
        </w:rPr>
        <w:t xml:space="preserve">special </w:t>
      </w:r>
      <w:r w:rsidRPr="008732FB">
        <w:rPr>
          <w:rFonts w:ascii="Times New Roman" w:hAnsi="Times New Roman" w:cs="Times New Roman"/>
          <w:sz w:val="22"/>
          <w:szCs w:val="24"/>
        </w:rPr>
        <w:t>test request will be assessed individually by clinical and</w:t>
      </w:r>
      <w:r w:rsidR="005F2241" w:rsidRPr="008732FB">
        <w:rPr>
          <w:rFonts w:ascii="Times New Roman" w:hAnsi="Times New Roman" w:cs="Times New Roman"/>
          <w:sz w:val="22"/>
          <w:szCs w:val="24"/>
        </w:rPr>
        <w:t>/or</w:t>
      </w:r>
      <w:r w:rsidRPr="008732FB">
        <w:rPr>
          <w:rFonts w:ascii="Times New Roman" w:hAnsi="Times New Roman" w:cs="Times New Roman"/>
          <w:sz w:val="22"/>
          <w:szCs w:val="24"/>
        </w:rPr>
        <w:t xml:space="preserve"> laboratory personnel to determine its suitability for the patient based on the clinical details provided.  Actions may include rejection of the test request.</w:t>
      </w:r>
    </w:p>
    <w:p w14:paraId="39073FC6" w14:textId="77777777" w:rsidR="00813BA9"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The Healthlink system is only as accurate as the patient data entered into the system by practice staff.  Please ensure that all patient data, including patient name, address and DOB, are accurate in both the Practice Management System and the local Healthlink database during the patient visit.  The majori</w:t>
      </w:r>
      <w:r w:rsidR="006241AE" w:rsidRPr="008732FB">
        <w:rPr>
          <w:rFonts w:ascii="Times New Roman" w:hAnsi="Times New Roman" w:cs="Times New Roman"/>
          <w:sz w:val="22"/>
          <w:szCs w:val="24"/>
        </w:rPr>
        <w:t xml:space="preserve">ty of errors relate to </w:t>
      </w:r>
      <w:proofErr w:type="gramStart"/>
      <w:r w:rsidR="006241AE" w:rsidRPr="008732FB">
        <w:rPr>
          <w:rFonts w:ascii="Times New Roman" w:hAnsi="Times New Roman" w:cs="Times New Roman"/>
          <w:sz w:val="22"/>
          <w:szCs w:val="24"/>
        </w:rPr>
        <w:t>out of date</w:t>
      </w:r>
      <w:proofErr w:type="gramEnd"/>
      <w:r w:rsidR="006241AE" w:rsidRPr="008732FB">
        <w:rPr>
          <w:rFonts w:ascii="Times New Roman" w:hAnsi="Times New Roman" w:cs="Times New Roman"/>
          <w:sz w:val="22"/>
          <w:szCs w:val="24"/>
        </w:rPr>
        <w:t xml:space="preserve"> addresses for patients</w:t>
      </w:r>
      <w:r w:rsidRPr="008732FB">
        <w:rPr>
          <w:rFonts w:ascii="Times New Roman" w:hAnsi="Times New Roman" w:cs="Times New Roman"/>
          <w:sz w:val="22"/>
          <w:szCs w:val="24"/>
        </w:rPr>
        <w:t xml:space="preserve"> on the </w:t>
      </w:r>
      <w:r w:rsidR="006241AE" w:rsidRPr="008732FB">
        <w:rPr>
          <w:rFonts w:ascii="Times New Roman" w:hAnsi="Times New Roman" w:cs="Times New Roman"/>
          <w:sz w:val="22"/>
          <w:szCs w:val="24"/>
        </w:rPr>
        <w:t>local Health link database</w:t>
      </w:r>
      <w:r w:rsidRPr="008732FB">
        <w:rPr>
          <w:rFonts w:ascii="Times New Roman" w:hAnsi="Times New Roman" w:cs="Times New Roman"/>
          <w:sz w:val="22"/>
          <w:szCs w:val="24"/>
        </w:rPr>
        <w:t>. The Healthlink support team can assist in updating patient demographics in the local Healthlink database to ensure they match what is in the Practice Management System. Maintaining accurate records minimises the risk of non-compliance with our Laboratory Specimen and Request Form Acceptance criteria due to incorrect or mismatched patient details.</w:t>
      </w:r>
    </w:p>
    <w:p w14:paraId="662665EB" w14:textId="77777777" w:rsidR="008259BD" w:rsidRPr="008732FB" w:rsidRDefault="00813BA9" w:rsidP="005F2241">
      <w:pPr>
        <w:pStyle w:val="ListParagraph"/>
        <w:numPr>
          <w:ilvl w:val="2"/>
          <w:numId w:val="12"/>
        </w:numPr>
        <w:spacing w:after="200" w:line="276" w:lineRule="auto"/>
        <w:ind w:left="851" w:hanging="709"/>
        <w:contextualSpacing/>
        <w:rPr>
          <w:rFonts w:ascii="Times New Roman" w:hAnsi="Times New Roman" w:cs="Times New Roman"/>
          <w:sz w:val="22"/>
          <w:szCs w:val="24"/>
        </w:rPr>
      </w:pPr>
      <w:r w:rsidRPr="008732FB">
        <w:rPr>
          <w:rFonts w:ascii="Times New Roman" w:hAnsi="Times New Roman" w:cs="Times New Roman"/>
          <w:sz w:val="22"/>
          <w:szCs w:val="24"/>
        </w:rPr>
        <w:t>Please include clinical details with all laboratory requests. This will assist in the interpretation of laboratory results and guide the requirement for any additional or follow-on testing that may be indicated, especially by abnormal results.</w:t>
      </w:r>
    </w:p>
    <w:p w14:paraId="6A20E426" w14:textId="77777777" w:rsidR="005F2241" w:rsidRPr="008732FB" w:rsidRDefault="005F2241" w:rsidP="005F2241">
      <w:pPr>
        <w:pStyle w:val="ListParagraph"/>
        <w:spacing w:after="200" w:line="276" w:lineRule="auto"/>
        <w:ind w:left="851"/>
        <w:contextualSpacing/>
        <w:rPr>
          <w:rFonts w:ascii="Times New Roman" w:hAnsi="Times New Roman" w:cs="Times New Roman"/>
          <w:sz w:val="22"/>
          <w:szCs w:val="24"/>
        </w:rPr>
      </w:pPr>
    </w:p>
    <w:p w14:paraId="0ADD88B5" w14:textId="77777777" w:rsidR="008259BD" w:rsidRPr="008732FB" w:rsidRDefault="008259BD" w:rsidP="005F2241">
      <w:pPr>
        <w:numPr>
          <w:ilvl w:val="1"/>
          <w:numId w:val="12"/>
        </w:numPr>
        <w:tabs>
          <w:tab w:val="left" w:pos="709"/>
        </w:tabs>
        <w:spacing w:line="276" w:lineRule="auto"/>
        <w:ind w:hanging="938"/>
        <w:rPr>
          <w:rFonts w:ascii="Times New Roman" w:eastAsia="Times New Roman" w:hAnsi="Times New Roman"/>
          <w:b/>
          <w:sz w:val="22"/>
        </w:rPr>
      </w:pPr>
      <w:r w:rsidRPr="008732FB">
        <w:rPr>
          <w:rFonts w:ascii="Times New Roman" w:eastAsia="Times New Roman" w:hAnsi="Times New Roman"/>
          <w:b/>
          <w:sz w:val="22"/>
        </w:rPr>
        <w:t>Patient Identification</w:t>
      </w:r>
    </w:p>
    <w:p w14:paraId="6FD247BD" w14:textId="77777777" w:rsidR="00304A97" w:rsidRPr="008732FB" w:rsidRDefault="00304A97" w:rsidP="005F2241">
      <w:pPr>
        <w:spacing w:line="276" w:lineRule="auto"/>
        <w:jc w:val="both"/>
        <w:rPr>
          <w:rFonts w:ascii="Times New Roman" w:eastAsia="Times New Roman" w:hAnsi="Times New Roman"/>
          <w:sz w:val="22"/>
        </w:rPr>
      </w:pPr>
    </w:p>
    <w:p w14:paraId="71172281" w14:textId="77777777" w:rsidR="008259BD" w:rsidRPr="008732FB" w:rsidRDefault="008259BD" w:rsidP="005F2241">
      <w:pPr>
        <w:spacing w:line="276" w:lineRule="auto"/>
        <w:ind w:left="426"/>
        <w:jc w:val="both"/>
        <w:rPr>
          <w:rFonts w:ascii="Times New Roman" w:eastAsia="Times New Roman" w:hAnsi="Times New Roman"/>
          <w:sz w:val="22"/>
        </w:rPr>
      </w:pPr>
      <w:r w:rsidRPr="008732FB">
        <w:rPr>
          <w:rFonts w:ascii="Times New Roman" w:eastAsia="Times New Roman" w:hAnsi="Times New Roman"/>
          <w:sz w:val="22"/>
        </w:rPr>
        <w:t>The practice phlebotomy/nursing staff must have in place a system to positively identify the patient before taking specimens and labelling them. Responsibility to ensure that pre-collection requirements have been met (</w:t>
      </w:r>
      <w:proofErr w:type="gramStart"/>
      <w:r w:rsidRPr="008732FB">
        <w:rPr>
          <w:rFonts w:ascii="Times New Roman" w:eastAsia="Times New Roman" w:hAnsi="Times New Roman"/>
          <w:sz w:val="22"/>
        </w:rPr>
        <w:t>e.g.</w:t>
      </w:r>
      <w:proofErr w:type="gramEnd"/>
      <w:r w:rsidRPr="008732FB">
        <w:rPr>
          <w:rFonts w:ascii="Times New Roman" w:eastAsia="Times New Roman" w:hAnsi="Times New Roman"/>
          <w:sz w:val="22"/>
        </w:rPr>
        <w:t xml:space="preserve"> fasting) also lies with pra</w:t>
      </w:r>
      <w:r w:rsidR="006A17E0" w:rsidRPr="008732FB">
        <w:rPr>
          <w:rFonts w:ascii="Times New Roman" w:eastAsia="Times New Roman" w:hAnsi="Times New Roman"/>
          <w:sz w:val="22"/>
        </w:rPr>
        <w:t>ctice phlebotomy/nursing staff.</w:t>
      </w:r>
    </w:p>
    <w:p w14:paraId="1F93B104" w14:textId="77777777" w:rsidR="00813BA9" w:rsidRPr="008732FB" w:rsidRDefault="00813BA9" w:rsidP="005F2241">
      <w:pPr>
        <w:spacing w:line="276" w:lineRule="auto"/>
        <w:jc w:val="both"/>
        <w:rPr>
          <w:rFonts w:ascii="Times New Roman" w:eastAsia="Times New Roman" w:hAnsi="Times New Roman"/>
          <w:sz w:val="22"/>
        </w:rPr>
      </w:pPr>
    </w:p>
    <w:p w14:paraId="7FFAAD8E" w14:textId="77777777" w:rsidR="008259BD" w:rsidRPr="008732FB" w:rsidRDefault="008259BD" w:rsidP="005F2241">
      <w:pPr>
        <w:numPr>
          <w:ilvl w:val="1"/>
          <w:numId w:val="12"/>
        </w:numPr>
        <w:spacing w:line="276" w:lineRule="auto"/>
        <w:ind w:left="709" w:hanging="567"/>
        <w:rPr>
          <w:rFonts w:ascii="Times New Roman" w:eastAsia="Times New Roman" w:hAnsi="Times New Roman"/>
          <w:b/>
          <w:sz w:val="22"/>
        </w:rPr>
      </w:pPr>
      <w:bookmarkStart w:id="1" w:name="page3"/>
      <w:bookmarkEnd w:id="1"/>
      <w:r w:rsidRPr="008732FB">
        <w:rPr>
          <w:rFonts w:ascii="Times New Roman" w:eastAsia="Times New Roman" w:hAnsi="Times New Roman"/>
          <w:b/>
          <w:sz w:val="22"/>
        </w:rPr>
        <w:t xml:space="preserve">Criteria required for labelling </w:t>
      </w:r>
      <w:r w:rsidR="00643B08" w:rsidRPr="008732FB">
        <w:rPr>
          <w:rFonts w:ascii="Times New Roman" w:eastAsia="Times New Roman" w:hAnsi="Times New Roman"/>
          <w:b/>
          <w:sz w:val="22"/>
          <w:u w:val="single"/>
        </w:rPr>
        <w:t xml:space="preserve">Patient </w:t>
      </w:r>
      <w:r w:rsidR="009D2C9B" w:rsidRPr="008732FB">
        <w:rPr>
          <w:rFonts w:ascii="Times New Roman" w:eastAsia="Times New Roman" w:hAnsi="Times New Roman"/>
          <w:b/>
          <w:sz w:val="22"/>
          <w:u w:val="single"/>
        </w:rPr>
        <w:t>specimens</w:t>
      </w:r>
    </w:p>
    <w:p w14:paraId="4EE12F40" w14:textId="77777777" w:rsidR="008259BD" w:rsidRPr="008732FB" w:rsidRDefault="008259BD" w:rsidP="005F2241">
      <w:pPr>
        <w:spacing w:line="276" w:lineRule="auto"/>
        <w:rPr>
          <w:rFonts w:ascii="Times New Roman" w:eastAsia="Times New Roman" w:hAnsi="Times New Roman"/>
        </w:rPr>
      </w:pPr>
    </w:p>
    <w:p w14:paraId="2FDE7E19" w14:textId="77777777" w:rsidR="008259BD" w:rsidRPr="008732FB" w:rsidRDefault="008259BD" w:rsidP="005F2241">
      <w:pPr>
        <w:numPr>
          <w:ilvl w:val="2"/>
          <w:numId w:val="12"/>
        </w:numPr>
        <w:spacing w:line="276" w:lineRule="auto"/>
        <w:ind w:left="851" w:hanging="709"/>
        <w:jc w:val="both"/>
        <w:rPr>
          <w:rFonts w:ascii="Times New Roman" w:eastAsia="Times New Roman" w:hAnsi="Times New Roman"/>
          <w:sz w:val="22"/>
          <w:szCs w:val="22"/>
        </w:rPr>
      </w:pPr>
      <w:r w:rsidRPr="008732FB">
        <w:rPr>
          <w:rFonts w:ascii="Times New Roman" w:eastAsia="Times New Roman" w:hAnsi="Times New Roman"/>
          <w:sz w:val="22"/>
        </w:rPr>
        <w:t xml:space="preserve">The use </w:t>
      </w:r>
      <w:r w:rsidRPr="008732FB">
        <w:rPr>
          <w:rFonts w:ascii="Times New Roman" w:eastAsia="Times New Roman" w:hAnsi="Times New Roman"/>
          <w:sz w:val="22"/>
          <w:szCs w:val="22"/>
        </w:rPr>
        <w:t xml:space="preserve">of </w:t>
      </w:r>
      <w:r w:rsidR="00CD0E3A" w:rsidRPr="008732FB">
        <w:rPr>
          <w:rFonts w:ascii="Times New Roman" w:eastAsia="Times New Roman" w:hAnsi="Times New Roman"/>
          <w:sz w:val="22"/>
          <w:szCs w:val="22"/>
        </w:rPr>
        <w:t>printed</w:t>
      </w:r>
      <w:r w:rsidRPr="008732FB">
        <w:rPr>
          <w:rFonts w:ascii="Times New Roman" w:eastAsia="Times New Roman" w:hAnsi="Times New Roman"/>
          <w:sz w:val="22"/>
          <w:szCs w:val="22"/>
        </w:rPr>
        <w:t xml:space="preserve"> labels produced by the GP practice management system that are suited to the sample container size are the preferred labelling method as it improves the transfer of accurate and legible information.</w:t>
      </w:r>
    </w:p>
    <w:p w14:paraId="05984261" w14:textId="77777777" w:rsidR="005446FF" w:rsidRPr="008732FB" w:rsidRDefault="005446FF" w:rsidP="005F2241">
      <w:pPr>
        <w:numPr>
          <w:ilvl w:val="2"/>
          <w:numId w:val="12"/>
        </w:numPr>
        <w:spacing w:line="276" w:lineRule="auto"/>
        <w:ind w:left="851" w:hanging="709"/>
        <w:jc w:val="both"/>
        <w:rPr>
          <w:rFonts w:ascii="Times New Roman" w:eastAsia="Times New Roman" w:hAnsi="Times New Roman"/>
          <w:sz w:val="22"/>
          <w:szCs w:val="22"/>
        </w:rPr>
      </w:pPr>
      <w:r w:rsidRPr="008732FB">
        <w:rPr>
          <w:rFonts w:ascii="Times New Roman" w:eastAsia="Times New Roman" w:hAnsi="Times New Roman"/>
          <w:sz w:val="22"/>
          <w:szCs w:val="22"/>
        </w:rPr>
        <w:t>Addressograph/patient labels must clearly distinguish between patient Surname and patient Forename.</w:t>
      </w:r>
    </w:p>
    <w:p w14:paraId="3D3726AE" w14:textId="77777777" w:rsidR="008259BD" w:rsidRPr="008732FB" w:rsidRDefault="00010C06" w:rsidP="005F2241">
      <w:pPr>
        <w:numPr>
          <w:ilvl w:val="2"/>
          <w:numId w:val="12"/>
        </w:numPr>
        <w:spacing w:line="276" w:lineRule="auto"/>
        <w:ind w:left="851" w:hanging="709"/>
        <w:jc w:val="both"/>
        <w:rPr>
          <w:rFonts w:ascii="Times New Roman" w:eastAsia="Times New Roman" w:hAnsi="Times New Roman"/>
          <w:sz w:val="22"/>
          <w:szCs w:val="22"/>
        </w:rPr>
      </w:pPr>
      <w:r w:rsidRPr="008732FB">
        <w:rPr>
          <w:rFonts w:ascii="Times New Roman" w:eastAsia="Times New Roman" w:hAnsi="Times New Roman"/>
          <w:b/>
          <w:color w:val="FF0000"/>
          <w:sz w:val="22"/>
          <w:szCs w:val="22"/>
          <w:u w:val="single"/>
        </w:rPr>
        <w:t>MANDATORY</w:t>
      </w:r>
      <w:r w:rsidRPr="008732FB">
        <w:rPr>
          <w:rFonts w:ascii="Times New Roman" w:eastAsia="Times New Roman" w:hAnsi="Times New Roman"/>
          <w:sz w:val="22"/>
          <w:szCs w:val="22"/>
        </w:rPr>
        <w:t xml:space="preserve">: </w:t>
      </w:r>
      <w:r w:rsidR="005F2241" w:rsidRPr="008732FB">
        <w:rPr>
          <w:rFonts w:ascii="Times New Roman" w:eastAsia="Times New Roman" w:hAnsi="Times New Roman"/>
          <w:sz w:val="22"/>
          <w:szCs w:val="22"/>
        </w:rPr>
        <w:t>All</w:t>
      </w:r>
      <w:r w:rsidR="008259BD" w:rsidRPr="008732FB">
        <w:rPr>
          <w:rFonts w:ascii="Times New Roman" w:eastAsia="Times New Roman" w:hAnsi="Times New Roman"/>
          <w:sz w:val="22"/>
          <w:szCs w:val="22"/>
        </w:rPr>
        <w:t xml:space="preserve"> </w:t>
      </w:r>
      <w:r w:rsidR="009D2C9B" w:rsidRPr="008732FB">
        <w:rPr>
          <w:rFonts w:ascii="Times New Roman" w:eastAsia="Times New Roman" w:hAnsi="Times New Roman"/>
          <w:sz w:val="22"/>
          <w:szCs w:val="22"/>
        </w:rPr>
        <w:t>specimens</w:t>
      </w:r>
      <w:r w:rsidR="008259BD" w:rsidRPr="008732FB">
        <w:rPr>
          <w:rFonts w:ascii="Times New Roman" w:eastAsia="Times New Roman" w:hAnsi="Times New Roman"/>
          <w:sz w:val="22"/>
          <w:szCs w:val="22"/>
        </w:rPr>
        <w:t xml:space="preserve"> </w:t>
      </w:r>
      <w:proofErr w:type="gramStart"/>
      <w:r w:rsidR="008259BD" w:rsidRPr="008732FB">
        <w:rPr>
          <w:rFonts w:ascii="Times New Roman" w:eastAsia="Times New Roman" w:hAnsi="Times New Roman"/>
          <w:sz w:val="22"/>
          <w:szCs w:val="22"/>
        </w:rPr>
        <w:t>i.e.</w:t>
      </w:r>
      <w:proofErr w:type="gramEnd"/>
      <w:r w:rsidR="008259BD" w:rsidRPr="008732FB">
        <w:rPr>
          <w:rFonts w:ascii="Times New Roman" w:eastAsia="Times New Roman" w:hAnsi="Times New Roman"/>
          <w:sz w:val="22"/>
          <w:szCs w:val="22"/>
        </w:rPr>
        <w:t xml:space="preserve"> the sample container, </w:t>
      </w:r>
      <w:r w:rsidR="008259BD" w:rsidRPr="008732FB">
        <w:rPr>
          <w:rFonts w:ascii="Times New Roman" w:eastAsia="Times New Roman" w:hAnsi="Times New Roman"/>
          <w:b/>
          <w:sz w:val="22"/>
          <w:szCs w:val="22"/>
        </w:rPr>
        <w:t>must</w:t>
      </w:r>
      <w:r w:rsidR="008259BD" w:rsidRPr="008732FB">
        <w:rPr>
          <w:rFonts w:ascii="Times New Roman" w:eastAsia="Times New Roman" w:hAnsi="Times New Roman"/>
          <w:sz w:val="22"/>
          <w:szCs w:val="22"/>
        </w:rPr>
        <w:t xml:space="preserve"> be labelled with a minimum dataset which consists of the following:</w:t>
      </w:r>
    </w:p>
    <w:p w14:paraId="07D3B7D5" w14:textId="77777777" w:rsidR="008259BD" w:rsidRPr="008732FB" w:rsidRDefault="008259BD" w:rsidP="005F2241">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szCs w:val="22"/>
        </w:rPr>
        <w:t xml:space="preserve">Patient’s </w:t>
      </w:r>
      <w:r w:rsidRPr="008732FB">
        <w:rPr>
          <w:rFonts w:ascii="Times New Roman" w:eastAsia="Times New Roman" w:hAnsi="Times New Roman"/>
          <w:sz w:val="22"/>
          <w:szCs w:val="22"/>
          <w:u w:val="single"/>
        </w:rPr>
        <w:t>Full</w:t>
      </w:r>
      <w:r w:rsidRPr="008732FB">
        <w:rPr>
          <w:rFonts w:ascii="Times New Roman" w:eastAsia="Times New Roman" w:hAnsi="Times New Roman"/>
          <w:sz w:val="22"/>
          <w:szCs w:val="22"/>
        </w:rPr>
        <w:t xml:space="preserve"> Name (Surname </w:t>
      </w:r>
      <w:r w:rsidR="005446FF" w:rsidRPr="008732FB">
        <w:rPr>
          <w:rFonts w:ascii="Times New Roman" w:eastAsia="Times New Roman" w:hAnsi="Times New Roman"/>
          <w:sz w:val="22"/>
          <w:szCs w:val="22"/>
        </w:rPr>
        <w:t xml:space="preserve">and </w:t>
      </w:r>
      <w:r w:rsidRPr="008732FB">
        <w:rPr>
          <w:rFonts w:ascii="Times New Roman" w:eastAsia="Times New Roman" w:hAnsi="Times New Roman"/>
          <w:sz w:val="22"/>
          <w:szCs w:val="22"/>
        </w:rPr>
        <w:t>Forename</w:t>
      </w:r>
      <w:r w:rsidR="005446FF" w:rsidRPr="008732FB">
        <w:rPr>
          <w:rFonts w:ascii="Times New Roman" w:eastAsia="Times New Roman" w:hAnsi="Times New Roman"/>
          <w:sz w:val="22"/>
          <w:szCs w:val="22"/>
        </w:rPr>
        <w:t xml:space="preserve"> must be clearly identified</w:t>
      </w:r>
      <w:r w:rsidRPr="008732FB">
        <w:rPr>
          <w:rFonts w:ascii="Times New Roman" w:eastAsia="Times New Roman" w:hAnsi="Times New Roman"/>
          <w:sz w:val="22"/>
          <w:szCs w:val="22"/>
        </w:rPr>
        <w:t>)</w:t>
      </w:r>
    </w:p>
    <w:p w14:paraId="604018F4" w14:textId="35AC14A6" w:rsidR="008259BD" w:rsidRPr="008732FB" w:rsidRDefault="00010C06" w:rsidP="005F2241">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szCs w:val="22"/>
        </w:rPr>
        <w:t>Patient’s Date of Birth</w:t>
      </w:r>
    </w:p>
    <w:p w14:paraId="3C6504A1" w14:textId="6D8F9937" w:rsidR="00F124F3" w:rsidRPr="008732FB" w:rsidRDefault="00F124F3" w:rsidP="00F124F3">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rPr>
        <w:t>The date of collection of the specimen</w:t>
      </w:r>
    </w:p>
    <w:p w14:paraId="25A0FD9F" w14:textId="77777777" w:rsidR="00F124F3" w:rsidRPr="008732FB" w:rsidRDefault="00F124F3" w:rsidP="00F124F3">
      <w:pPr>
        <w:tabs>
          <w:tab w:val="left" w:pos="2552"/>
        </w:tabs>
        <w:spacing w:line="276" w:lineRule="auto"/>
        <w:ind w:left="1560"/>
        <w:rPr>
          <w:rFonts w:ascii="Wingdings" w:eastAsia="Wingdings" w:hAnsi="Wingdings"/>
          <w:b/>
          <w:sz w:val="22"/>
          <w:szCs w:val="22"/>
          <w:vertAlign w:val="superscript"/>
        </w:rPr>
      </w:pPr>
    </w:p>
    <w:p w14:paraId="160A39C9" w14:textId="77777777" w:rsidR="00010C06" w:rsidRPr="008732FB" w:rsidRDefault="00010C06" w:rsidP="00010C06">
      <w:pPr>
        <w:tabs>
          <w:tab w:val="left" w:pos="2552"/>
        </w:tabs>
        <w:spacing w:line="276" w:lineRule="auto"/>
        <w:ind w:left="851"/>
        <w:rPr>
          <w:rFonts w:ascii="Wingdings" w:eastAsia="Wingdings" w:hAnsi="Wingdings"/>
          <w:b/>
          <w:color w:val="FF0000"/>
          <w:sz w:val="22"/>
          <w:szCs w:val="22"/>
          <w:u w:val="single"/>
          <w:vertAlign w:val="superscript"/>
        </w:rPr>
      </w:pPr>
      <w:r w:rsidRPr="008732FB">
        <w:rPr>
          <w:rFonts w:ascii="Times New Roman" w:eastAsia="Times New Roman" w:hAnsi="Times New Roman"/>
          <w:b/>
          <w:color w:val="FF0000"/>
          <w:sz w:val="22"/>
          <w:szCs w:val="22"/>
          <w:u w:val="single"/>
        </w:rPr>
        <w:t>DESIRABLE</w:t>
      </w:r>
    </w:p>
    <w:p w14:paraId="378E1272" w14:textId="77777777" w:rsidR="002035BE" w:rsidRPr="008732FB" w:rsidRDefault="002035BE" w:rsidP="005F2241">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rPr>
        <w:t>Time of collection of the specimen. In certain cases, information relating to the timing of specimens is required, for example, in dynamic function testing, to identify peak and trough or pre- and post-treatment specimens or where diurnal variation and circadian rhythms are import</w:t>
      </w:r>
      <w:r w:rsidR="00010C06" w:rsidRPr="008732FB">
        <w:rPr>
          <w:rFonts w:ascii="Times New Roman" w:eastAsia="Times New Roman" w:hAnsi="Times New Roman"/>
          <w:sz w:val="22"/>
        </w:rPr>
        <w:t>ant for interpreting the result</w:t>
      </w:r>
    </w:p>
    <w:p w14:paraId="60666F10" w14:textId="77777777" w:rsidR="00010C06" w:rsidRPr="008732FB" w:rsidRDefault="00010C06" w:rsidP="005F2241">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rPr>
        <w:t>Gender of patient (this is particularly important where requested investigations have gender-related reference ranges such as hormone testing)</w:t>
      </w:r>
    </w:p>
    <w:p w14:paraId="54BF95DF" w14:textId="77777777" w:rsidR="00010C06" w:rsidRPr="008732FB" w:rsidRDefault="00010C06" w:rsidP="005F2241">
      <w:pPr>
        <w:numPr>
          <w:ilvl w:val="0"/>
          <w:numId w:val="1"/>
        </w:numPr>
        <w:tabs>
          <w:tab w:val="left" w:pos="2552"/>
        </w:tabs>
        <w:spacing w:line="276" w:lineRule="auto"/>
        <w:ind w:left="1560" w:hanging="709"/>
        <w:rPr>
          <w:rFonts w:ascii="Wingdings" w:eastAsia="Wingdings" w:hAnsi="Wingdings"/>
          <w:b/>
          <w:sz w:val="22"/>
          <w:szCs w:val="22"/>
          <w:vertAlign w:val="superscript"/>
        </w:rPr>
      </w:pPr>
      <w:r w:rsidRPr="008732FB">
        <w:rPr>
          <w:rFonts w:ascii="Times New Roman" w:eastAsia="Times New Roman" w:hAnsi="Times New Roman"/>
          <w:sz w:val="22"/>
        </w:rPr>
        <w:t xml:space="preserve">Sample type or site (for non-blood specimens </w:t>
      </w:r>
      <w:proofErr w:type="gramStart"/>
      <w:r w:rsidRPr="008732FB">
        <w:rPr>
          <w:rFonts w:ascii="Times New Roman" w:eastAsia="Times New Roman" w:hAnsi="Times New Roman"/>
          <w:sz w:val="22"/>
        </w:rPr>
        <w:t>e.g.</w:t>
      </w:r>
      <w:proofErr w:type="gramEnd"/>
      <w:r w:rsidRPr="008732FB">
        <w:rPr>
          <w:rFonts w:ascii="Times New Roman" w:eastAsia="Times New Roman" w:hAnsi="Times New Roman"/>
          <w:sz w:val="22"/>
        </w:rPr>
        <w:t xml:space="preserve"> MSU, Ear Swab)</w:t>
      </w:r>
    </w:p>
    <w:p w14:paraId="54E57CC7" w14:textId="77777777" w:rsidR="008259BD" w:rsidRPr="008732FB" w:rsidRDefault="008259BD" w:rsidP="005F2241">
      <w:pPr>
        <w:spacing w:line="276" w:lineRule="auto"/>
        <w:ind w:left="1560" w:hanging="1418"/>
        <w:rPr>
          <w:rFonts w:ascii="Times New Roman" w:eastAsia="Times New Roman" w:hAnsi="Times New Roman"/>
        </w:rPr>
      </w:pPr>
    </w:p>
    <w:p w14:paraId="02F0C64C" w14:textId="77777777" w:rsidR="008259BD" w:rsidRPr="008732FB" w:rsidRDefault="009D2C9B" w:rsidP="005F2241">
      <w:pPr>
        <w:numPr>
          <w:ilvl w:val="2"/>
          <w:numId w:val="12"/>
        </w:numPr>
        <w:spacing w:line="276" w:lineRule="auto"/>
        <w:ind w:left="851" w:hanging="709"/>
        <w:jc w:val="both"/>
        <w:rPr>
          <w:rFonts w:ascii="Times New Roman" w:eastAsia="Times New Roman" w:hAnsi="Times New Roman"/>
          <w:b/>
          <w:color w:val="FF0000"/>
          <w:sz w:val="22"/>
        </w:rPr>
      </w:pPr>
      <w:r w:rsidRPr="008732FB">
        <w:rPr>
          <w:rFonts w:ascii="Times New Roman" w:eastAsia="Times New Roman" w:hAnsi="Times New Roman"/>
          <w:b/>
          <w:color w:val="FF0000"/>
          <w:sz w:val="22"/>
        </w:rPr>
        <w:lastRenderedPageBreak/>
        <w:t>Specimens</w:t>
      </w:r>
      <w:r w:rsidR="008259BD" w:rsidRPr="008732FB">
        <w:rPr>
          <w:rFonts w:ascii="Times New Roman" w:eastAsia="Times New Roman" w:hAnsi="Times New Roman"/>
          <w:b/>
          <w:color w:val="FF0000"/>
          <w:sz w:val="22"/>
        </w:rPr>
        <w:t xml:space="preserve"> that fail to meet these minimum criteria will be rejected for analysis and will not be processed.</w:t>
      </w:r>
    </w:p>
    <w:p w14:paraId="69F40994" w14:textId="77777777" w:rsidR="008259BD" w:rsidRPr="008732FB" w:rsidRDefault="008259BD" w:rsidP="005F2241">
      <w:pPr>
        <w:spacing w:line="276" w:lineRule="auto"/>
        <w:rPr>
          <w:rFonts w:ascii="Times New Roman" w:eastAsia="Times New Roman" w:hAnsi="Times New Roman"/>
        </w:rPr>
      </w:pPr>
    </w:p>
    <w:p w14:paraId="522066E8" w14:textId="77777777" w:rsidR="008259BD" w:rsidRPr="008732FB" w:rsidRDefault="008259BD" w:rsidP="005F2241">
      <w:pPr>
        <w:numPr>
          <w:ilvl w:val="1"/>
          <w:numId w:val="12"/>
        </w:numPr>
        <w:tabs>
          <w:tab w:val="left" w:pos="700"/>
        </w:tabs>
        <w:spacing w:line="276" w:lineRule="auto"/>
        <w:ind w:hanging="938"/>
        <w:rPr>
          <w:rFonts w:ascii="Times New Roman" w:eastAsia="Times New Roman" w:hAnsi="Times New Roman"/>
          <w:b/>
          <w:sz w:val="21"/>
        </w:rPr>
      </w:pPr>
      <w:bookmarkStart w:id="2" w:name="page4"/>
      <w:bookmarkEnd w:id="2"/>
      <w:r w:rsidRPr="008732FB">
        <w:rPr>
          <w:rFonts w:ascii="Times New Roman" w:eastAsia="Times New Roman" w:hAnsi="Times New Roman"/>
          <w:b/>
          <w:sz w:val="21"/>
        </w:rPr>
        <w:t xml:space="preserve">Criteria Required for </w:t>
      </w:r>
      <w:r w:rsidR="00643B08" w:rsidRPr="008732FB">
        <w:rPr>
          <w:rFonts w:ascii="Times New Roman" w:eastAsia="Times New Roman" w:hAnsi="Times New Roman"/>
          <w:b/>
          <w:sz w:val="21"/>
        </w:rPr>
        <w:t xml:space="preserve">Patient </w:t>
      </w:r>
      <w:r w:rsidR="00643B08" w:rsidRPr="008732FB">
        <w:rPr>
          <w:rFonts w:ascii="Times New Roman" w:eastAsia="Times New Roman" w:hAnsi="Times New Roman"/>
          <w:b/>
          <w:sz w:val="21"/>
          <w:u w:val="single"/>
        </w:rPr>
        <w:t>Request Forms</w:t>
      </w:r>
    </w:p>
    <w:p w14:paraId="4018B197" w14:textId="77777777" w:rsidR="008259BD" w:rsidRPr="008732FB" w:rsidRDefault="008259BD" w:rsidP="005F2241">
      <w:pPr>
        <w:spacing w:line="276" w:lineRule="auto"/>
        <w:rPr>
          <w:rFonts w:ascii="Times New Roman" w:eastAsia="Times New Roman" w:hAnsi="Times New Roman"/>
        </w:rPr>
      </w:pPr>
    </w:p>
    <w:p w14:paraId="0E61C97F" w14:textId="0DABA9F4" w:rsidR="001B4927" w:rsidRPr="008732FB" w:rsidRDefault="00010C06" w:rsidP="00010C06">
      <w:pPr>
        <w:spacing w:line="276" w:lineRule="auto"/>
        <w:ind w:left="142"/>
        <w:rPr>
          <w:rFonts w:ascii="Times New Roman" w:eastAsia="Times New Roman" w:hAnsi="Times New Roman"/>
          <w:color w:val="FF0000"/>
          <w:sz w:val="24"/>
        </w:rPr>
      </w:pPr>
      <w:r w:rsidRPr="008732FB">
        <w:rPr>
          <w:rFonts w:ascii="Times New Roman" w:eastAsia="Times New Roman" w:hAnsi="Times New Roman"/>
          <w:color w:val="FF0000"/>
          <w:sz w:val="24"/>
        </w:rPr>
        <w:t>Note: I</w:t>
      </w:r>
      <w:r w:rsidR="001B4927" w:rsidRPr="008732FB">
        <w:rPr>
          <w:rFonts w:ascii="Times New Roman" w:eastAsia="Times New Roman" w:hAnsi="Times New Roman"/>
          <w:color w:val="FF0000"/>
          <w:sz w:val="24"/>
        </w:rPr>
        <w:t>ncomplete request forms are not acceptable and will result in specimen rejection.</w:t>
      </w:r>
      <w:r w:rsidR="003C1B4F" w:rsidRPr="008732FB">
        <w:rPr>
          <w:rFonts w:ascii="Times New Roman" w:eastAsia="Times New Roman" w:hAnsi="Times New Roman" w:cs="Times New Roman"/>
          <w:sz w:val="24"/>
          <w:szCs w:val="24"/>
          <w:lang w:val="en-GB"/>
        </w:rPr>
        <w:t xml:space="preserve"> </w:t>
      </w:r>
      <w:r w:rsidR="003C1B4F" w:rsidRPr="008732FB">
        <w:rPr>
          <w:rFonts w:ascii="Times New Roman" w:eastAsia="Times New Roman" w:hAnsi="Times New Roman" w:cs="Times New Roman"/>
          <w:color w:val="FF0000"/>
          <w:sz w:val="24"/>
          <w:szCs w:val="24"/>
          <w:lang w:val="en-GB"/>
        </w:rPr>
        <w:t xml:space="preserve">A repeat sample will be required which inconveniences your patients and delays </w:t>
      </w:r>
      <w:r w:rsidR="00346BA0" w:rsidRPr="008732FB">
        <w:rPr>
          <w:rFonts w:ascii="Times New Roman" w:eastAsia="Times New Roman" w:hAnsi="Times New Roman" w:cs="Times New Roman"/>
          <w:color w:val="FF0000"/>
          <w:sz w:val="24"/>
          <w:szCs w:val="24"/>
          <w:lang w:val="en-GB"/>
        </w:rPr>
        <w:t xml:space="preserve">the availability of </w:t>
      </w:r>
      <w:r w:rsidR="003C1B4F" w:rsidRPr="008732FB">
        <w:rPr>
          <w:rFonts w:ascii="Times New Roman" w:eastAsia="Times New Roman" w:hAnsi="Times New Roman" w:cs="Times New Roman"/>
          <w:color w:val="FF0000"/>
          <w:sz w:val="24"/>
          <w:szCs w:val="24"/>
          <w:lang w:val="en-GB"/>
        </w:rPr>
        <w:t>test results.</w:t>
      </w:r>
    </w:p>
    <w:p w14:paraId="587BC63B" w14:textId="77777777" w:rsidR="001B4927" w:rsidRPr="008732FB" w:rsidRDefault="001B4927" w:rsidP="005F2241">
      <w:pPr>
        <w:spacing w:line="276" w:lineRule="auto"/>
        <w:rPr>
          <w:rFonts w:ascii="Times New Roman" w:eastAsia="Times New Roman" w:hAnsi="Times New Roman"/>
        </w:rPr>
      </w:pPr>
    </w:p>
    <w:p w14:paraId="1F70AF03" w14:textId="4AFA114E" w:rsidR="002535BE" w:rsidRPr="008732FB" w:rsidRDefault="008259BD" w:rsidP="005F2241">
      <w:pPr>
        <w:pStyle w:val="ListParagraph"/>
        <w:numPr>
          <w:ilvl w:val="2"/>
          <w:numId w:val="12"/>
        </w:numPr>
        <w:spacing w:line="276" w:lineRule="auto"/>
        <w:ind w:left="851" w:hanging="709"/>
        <w:contextualSpacing/>
        <w:rPr>
          <w:rFonts w:ascii="Times New Roman" w:eastAsia="Times New Roman" w:hAnsi="Times New Roman" w:cs="Times New Roman"/>
          <w:sz w:val="22"/>
          <w:szCs w:val="22"/>
          <w:lang w:val="en-GB"/>
        </w:rPr>
      </w:pPr>
      <w:r w:rsidRPr="008732FB">
        <w:rPr>
          <w:rFonts w:ascii="Times New Roman" w:eastAsia="Times New Roman" w:hAnsi="Times New Roman"/>
          <w:sz w:val="22"/>
          <w:szCs w:val="22"/>
        </w:rPr>
        <w:t>The Request Form accompanying the sample/specimen must be legibly written</w:t>
      </w:r>
      <w:r w:rsidR="002535BE" w:rsidRPr="008732FB">
        <w:rPr>
          <w:rFonts w:ascii="Times New Roman" w:eastAsia="Times New Roman" w:hAnsi="Times New Roman"/>
          <w:sz w:val="22"/>
          <w:szCs w:val="22"/>
        </w:rPr>
        <w:t xml:space="preserve">. </w:t>
      </w:r>
      <w:r w:rsidR="002535BE" w:rsidRPr="008732FB">
        <w:rPr>
          <w:rFonts w:ascii="Times New Roman" w:eastAsia="Times New Roman" w:hAnsi="Times New Roman" w:cs="Times New Roman"/>
          <w:sz w:val="22"/>
          <w:szCs w:val="22"/>
          <w:lang w:val="en-GB"/>
        </w:rPr>
        <w:t xml:space="preserve">The legibility of the manual request form is vital to ensure all patient details are accurate. A clearly </w:t>
      </w:r>
      <w:r w:rsidR="002535BE" w:rsidRPr="008732FB">
        <w:rPr>
          <w:rFonts w:ascii="Times New Roman" w:eastAsia="Times New Roman" w:hAnsi="Times New Roman" w:cs="Times New Roman"/>
          <w:sz w:val="22"/>
          <w:szCs w:val="22"/>
          <w:u w:val="single"/>
          <w:lang w:val="en-GB"/>
        </w:rPr>
        <w:t>typed or printed (</w:t>
      </w:r>
      <w:proofErr w:type="gramStart"/>
      <w:r w:rsidR="00346BA0" w:rsidRPr="008732FB">
        <w:rPr>
          <w:rFonts w:ascii="Times New Roman" w:eastAsia="Times New Roman" w:hAnsi="Times New Roman" w:cs="Times New Roman"/>
          <w:sz w:val="22"/>
          <w:szCs w:val="22"/>
          <w:u w:val="single"/>
          <w:lang w:val="en-GB"/>
        </w:rPr>
        <w:t>i.e.</w:t>
      </w:r>
      <w:proofErr w:type="gramEnd"/>
      <w:r w:rsidR="00346BA0" w:rsidRPr="008732FB">
        <w:rPr>
          <w:rFonts w:ascii="Times New Roman" w:eastAsia="Times New Roman" w:hAnsi="Times New Roman" w:cs="Times New Roman"/>
          <w:sz w:val="22"/>
          <w:szCs w:val="22"/>
          <w:u w:val="single"/>
          <w:lang w:val="en-GB"/>
        </w:rPr>
        <w:t xml:space="preserve"> </w:t>
      </w:r>
      <w:r w:rsidR="002535BE" w:rsidRPr="008732FB">
        <w:rPr>
          <w:rFonts w:ascii="Times New Roman" w:eastAsia="Times New Roman" w:hAnsi="Times New Roman" w:cs="Times New Roman"/>
          <w:sz w:val="22"/>
          <w:szCs w:val="22"/>
          <w:u w:val="single"/>
          <w:lang w:val="en-GB"/>
        </w:rPr>
        <w:t>use of block capitals)</w:t>
      </w:r>
      <w:r w:rsidR="002535BE" w:rsidRPr="008732FB">
        <w:rPr>
          <w:rFonts w:ascii="Times New Roman" w:eastAsia="Times New Roman" w:hAnsi="Times New Roman" w:cs="Times New Roman"/>
          <w:sz w:val="22"/>
          <w:szCs w:val="22"/>
          <w:lang w:val="en-GB"/>
        </w:rPr>
        <w:t xml:space="preserve"> request form must be sent to reduce the risk of errors in patient identification, test selection or location.</w:t>
      </w:r>
    </w:p>
    <w:p w14:paraId="40F6B6F2" w14:textId="77777777" w:rsidR="00FA0CC9" w:rsidRPr="008732FB" w:rsidRDefault="00FA0CC9" w:rsidP="005F2241">
      <w:pPr>
        <w:pStyle w:val="ListParagraph"/>
        <w:spacing w:line="276" w:lineRule="auto"/>
        <w:ind w:left="851" w:hanging="709"/>
        <w:contextualSpacing/>
        <w:rPr>
          <w:rFonts w:ascii="Times New Roman" w:eastAsia="Times New Roman" w:hAnsi="Times New Roman" w:cs="Times New Roman"/>
          <w:sz w:val="22"/>
          <w:szCs w:val="22"/>
          <w:lang w:val="en-GB"/>
        </w:rPr>
      </w:pPr>
    </w:p>
    <w:p w14:paraId="53D525E0" w14:textId="77777777" w:rsidR="008259BD" w:rsidRPr="008732FB" w:rsidRDefault="00010C06" w:rsidP="005F2241">
      <w:pPr>
        <w:pStyle w:val="ListParagraph"/>
        <w:numPr>
          <w:ilvl w:val="2"/>
          <w:numId w:val="12"/>
        </w:numPr>
        <w:tabs>
          <w:tab w:val="left" w:pos="1420"/>
        </w:tabs>
        <w:spacing w:line="276" w:lineRule="auto"/>
        <w:ind w:left="851" w:hanging="709"/>
        <w:contextualSpacing/>
        <w:rPr>
          <w:rFonts w:ascii="Times New Roman" w:eastAsia="Times New Roman" w:hAnsi="Times New Roman"/>
          <w:sz w:val="22"/>
          <w:szCs w:val="22"/>
        </w:rPr>
      </w:pPr>
      <w:r w:rsidRPr="008732FB">
        <w:rPr>
          <w:rFonts w:ascii="Times New Roman" w:eastAsia="Times New Roman" w:hAnsi="Times New Roman" w:cs="Times New Roman"/>
          <w:b/>
          <w:color w:val="FF0000"/>
          <w:sz w:val="22"/>
          <w:szCs w:val="22"/>
          <w:u w:val="single"/>
          <w:lang w:val="en-GB"/>
        </w:rPr>
        <w:t>MANDATORY:</w:t>
      </w:r>
      <w:r w:rsidRPr="008732FB">
        <w:rPr>
          <w:rFonts w:ascii="Times New Roman" w:eastAsia="Times New Roman" w:hAnsi="Times New Roman" w:cs="Times New Roman"/>
          <w:sz w:val="22"/>
          <w:szCs w:val="22"/>
          <w:lang w:val="en-GB"/>
        </w:rPr>
        <w:t xml:space="preserve"> </w:t>
      </w:r>
      <w:r w:rsidR="00FA0CC9" w:rsidRPr="008732FB">
        <w:rPr>
          <w:rFonts w:ascii="Times New Roman" w:eastAsia="Times New Roman" w:hAnsi="Times New Roman" w:cs="Times New Roman"/>
          <w:sz w:val="22"/>
          <w:szCs w:val="22"/>
          <w:lang w:val="en-GB"/>
        </w:rPr>
        <w:t xml:space="preserve">The Request form </w:t>
      </w:r>
      <w:r w:rsidR="008259BD" w:rsidRPr="008732FB">
        <w:rPr>
          <w:rFonts w:ascii="Times New Roman" w:eastAsia="Times New Roman" w:hAnsi="Times New Roman"/>
          <w:sz w:val="22"/>
          <w:szCs w:val="22"/>
        </w:rPr>
        <w:t>must include a minimum dataset which consists of:</w:t>
      </w:r>
    </w:p>
    <w:p w14:paraId="331AD28D" w14:textId="77777777" w:rsidR="008259BD" w:rsidRPr="008732FB" w:rsidRDefault="008259BD" w:rsidP="00010C06">
      <w:pPr>
        <w:pStyle w:val="ListParagraph"/>
        <w:numPr>
          <w:ilvl w:val="3"/>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Patient’s Full Name</w:t>
      </w:r>
      <w:r w:rsidR="00643B08" w:rsidRPr="008732FB">
        <w:rPr>
          <w:rFonts w:ascii="Times New Roman" w:hAnsi="Times New Roman" w:cs="Times New Roman"/>
          <w:sz w:val="22"/>
          <w:szCs w:val="22"/>
        </w:rPr>
        <w:t xml:space="preserve"> (Forename and Surname)</w:t>
      </w:r>
    </w:p>
    <w:p w14:paraId="270C2C56" w14:textId="77777777" w:rsidR="00010C06" w:rsidRPr="008732FB" w:rsidRDefault="00010C06"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Patient’s Date of Birth</w:t>
      </w:r>
    </w:p>
    <w:p w14:paraId="368A8EDD" w14:textId="10D730D2" w:rsidR="00346BA0" w:rsidRPr="008732FB" w:rsidRDefault="00346BA0"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eastAsia="Wingdings" w:hAnsi="Times New Roman" w:cs="Times New Roman"/>
          <w:sz w:val="22"/>
          <w:szCs w:val="22"/>
        </w:rPr>
        <w:t>Patient’s address (</w:t>
      </w:r>
      <w:r w:rsidRPr="008732FB">
        <w:rPr>
          <w:rFonts w:ascii="Times New Roman" w:eastAsia="Times New Roman" w:hAnsi="Times New Roman"/>
          <w:sz w:val="22"/>
        </w:rPr>
        <w:t>GPs using the Healthlink system must at a minimum provide the first line of the patient’s address to avail of the Healthlink messaging system, without which, the order cannot be transmitted)</w:t>
      </w:r>
    </w:p>
    <w:p w14:paraId="190DB32A" w14:textId="2E2402C2" w:rsidR="00010C06" w:rsidRPr="008732FB" w:rsidRDefault="00010C06"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 xml:space="preserve">Requesting Doctor’s name </w:t>
      </w:r>
      <w:r w:rsidR="0025106D" w:rsidRPr="008732FB">
        <w:rPr>
          <w:rFonts w:ascii="Times New Roman" w:hAnsi="Times New Roman" w:cs="Times New Roman"/>
          <w:sz w:val="22"/>
          <w:szCs w:val="22"/>
        </w:rPr>
        <w:t>and</w:t>
      </w:r>
      <w:r w:rsidRPr="008732FB">
        <w:rPr>
          <w:rFonts w:ascii="Times New Roman" w:hAnsi="Times New Roman" w:cs="Times New Roman"/>
          <w:sz w:val="22"/>
          <w:szCs w:val="22"/>
        </w:rPr>
        <w:t xml:space="preserve"> unique SJH GP Code number (used as destination for report)</w:t>
      </w:r>
    </w:p>
    <w:p w14:paraId="30192469" w14:textId="0F0FE2FE" w:rsidR="0068010B" w:rsidRPr="008732FB" w:rsidRDefault="0068010B" w:rsidP="001D7A4B">
      <w:pPr>
        <w:numPr>
          <w:ilvl w:val="0"/>
          <w:numId w:val="6"/>
        </w:numPr>
        <w:spacing w:line="276" w:lineRule="auto"/>
        <w:ind w:left="1276" w:hanging="425"/>
        <w:rPr>
          <w:rFonts w:ascii="Times New Roman" w:eastAsia="Wingdings" w:hAnsi="Times New Roman" w:cs="Times New Roman"/>
          <w:sz w:val="22"/>
          <w:szCs w:val="22"/>
        </w:rPr>
      </w:pPr>
      <w:r w:rsidRPr="008732FB">
        <w:rPr>
          <w:rFonts w:ascii="Times New Roman" w:eastAsia="Wingdings" w:hAnsi="Times New Roman" w:cs="Times New Roman"/>
          <w:sz w:val="22"/>
          <w:szCs w:val="22"/>
        </w:rPr>
        <w:t xml:space="preserve">Specimen Type/Site (This is mandatory for all non-blood specimens </w:t>
      </w:r>
      <w:proofErr w:type="gramStart"/>
      <w:r w:rsidRPr="008732FB">
        <w:rPr>
          <w:rFonts w:ascii="Times New Roman" w:eastAsia="Wingdings" w:hAnsi="Times New Roman" w:cs="Times New Roman"/>
          <w:sz w:val="22"/>
          <w:szCs w:val="22"/>
        </w:rPr>
        <w:t>e.g.</w:t>
      </w:r>
      <w:proofErr w:type="gramEnd"/>
      <w:r w:rsidRPr="008732FB">
        <w:rPr>
          <w:rFonts w:ascii="Times New Roman" w:eastAsia="Wingdings" w:hAnsi="Times New Roman" w:cs="Times New Roman"/>
          <w:sz w:val="22"/>
          <w:szCs w:val="22"/>
        </w:rPr>
        <w:t xml:space="preserve"> Sputum, Ear Swab, MSU)</w:t>
      </w:r>
    </w:p>
    <w:p w14:paraId="149C1409" w14:textId="5E34F147" w:rsidR="0068010B" w:rsidRPr="008732FB" w:rsidRDefault="00010C06" w:rsidP="001D7A4B">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Laboratory Investigation(s) required</w:t>
      </w:r>
    </w:p>
    <w:p w14:paraId="1B2FB201" w14:textId="77777777" w:rsidR="00010C06" w:rsidRPr="008732FB" w:rsidRDefault="00010C06" w:rsidP="00010C06">
      <w:pPr>
        <w:spacing w:line="276" w:lineRule="auto"/>
        <w:ind w:left="851"/>
        <w:rPr>
          <w:rFonts w:ascii="Times New Roman" w:eastAsia="Wingdings" w:hAnsi="Times New Roman" w:cs="Times New Roman"/>
          <w:b/>
          <w:color w:val="FF0000"/>
          <w:sz w:val="22"/>
          <w:szCs w:val="22"/>
          <w:u w:val="single"/>
        </w:rPr>
      </w:pPr>
      <w:r w:rsidRPr="008732FB">
        <w:rPr>
          <w:rFonts w:ascii="Times New Roman" w:eastAsia="Wingdings" w:hAnsi="Times New Roman" w:cs="Times New Roman"/>
          <w:b/>
          <w:color w:val="FF0000"/>
          <w:sz w:val="22"/>
          <w:szCs w:val="22"/>
          <w:u w:val="single"/>
        </w:rPr>
        <w:t>Strongly recommended</w:t>
      </w:r>
    </w:p>
    <w:p w14:paraId="0FCC80FF" w14:textId="77777777" w:rsidR="00010C06" w:rsidRPr="008732FB" w:rsidRDefault="00010C06"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 xml:space="preserve">Gender (especially </w:t>
      </w:r>
      <w:r w:rsidR="00177F8A" w:rsidRPr="008732FB">
        <w:rPr>
          <w:rFonts w:ascii="Times New Roman" w:hAnsi="Times New Roman" w:cs="Times New Roman"/>
          <w:sz w:val="22"/>
          <w:szCs w:val="22"/>
        </w:rPr>
        <w:t xml:space="preserve">where Male or Female are </w:t>
      </w:r>
      <w:r w:rsidR="008D721A" w:rsidRPr="008732FB">
        <w:rPr>
          <w:rFonts w:ascii="Times New Roman" w:hAnsi="Times New Roman" w:cs="Times New Roman"/>
          <w:sz w:val="22"/>
          <w:szCs w:val="22"/>
        </w:rPr>
        <w:t>very relevant</w:t>
      </w:r>
      <w:r w:rsidRPr="008732FB">
        <w:rPr>
          <w:rFonts w:ascii="Times New Roman" w:hAnsi="Times New Roman" w:cs="Times New Roman"/>
          <w:sz w:val="22"/>
          <w:szCs w:val="22"/>
        </w:rPr>
        <w:t>)</w:t>
      </w:r>
    </w:p>
    <w:p w14:paraId="337D65B1" w14:textId="5F92A1EE" w:rsidR="00010C06" w:rsidRPr="008732FB" w:rsidRDefault="00010C06"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eastAsia="Times New Roman" w:hAnsi="Times New Roman"/>
          <w:sz w:val="22"/>
        </w:rPr>
        <w:t>The date of collection of the specimen</w:t>
      </w:r>
    </w:p>
    <w:p w14:paraId="6CB313D6" w14:textId="77777777" w:rsidR="00010C06" w:rsidRPr="008732FB" w:rsidRDefault="00010C06"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eastAsia="Times New Roman" w:hAnsi="Times New Roman"/>
          <w:sz w:val="22"/>
        </w:rPr>
        <w:t>Time of collection of the specimen. In certain cases, information relating to the timing of specimens is required, for example, in dynamic function testing, to identify peak and trough or pre- and post-treatment specimens or where diurnal variation and circadian rhythms are important for interpreting the result.</w:t>
      </w:r>
    </w:p>
    <w:p w14:paraId="2D0CDF19" w14:textId="47DD40FA" w:rsidR="008259BD" w:rsidRPr="008732FB" w:rsidRDefault="00643B08" w:rsidP="005F2241">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Patient’s Address</w:t>
      </w:r>
      <w:r w:rsidR="0068010B" w:rsidRPr="008732FB">
        <w:rPr>
          <w:rFonts w:ascii="Times New Roman" w:hAnsi="Times New Roman" w:cs="Times New Roman"/>
          <w:sz w:val="22"/>
          <w:szCs w:val="22"/>
        </w:rPr>
        <w:t xml:space="preserve"> (Note mandatory for Healthlink requests)</w:t>
      </w:r>
    </w:p>
    <w:p w14:paraId="61D77A5A" w14:textId="77777777" w:rsidR="00643B08" w:rsidRPr="008732FB" w:rsidRDefault="00643B08" w:rsidP="00010C06">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Patient’s Clinical details and relevant history</w:t>
      </w:r>
      <w:r w:rsidR="00010C06" w:rsidRPr="008732FB">
        <w:rPr>
          <w:rFonts w:ascii="Times New Roman" w:eastAsia="Times New Roman" w:hAnsi="Times New Roman"/>
          <w:sz w:val="22"/>
        </w:rPr>
        <w:t xml:space="preserve"> (including any drug, anticoagulant therapy or antibiotic therapy) to help in interpretation of results.</w:t>
      </w:r>
    </w:p>
    <w:p w14:paraId="227DB859" w14:textId="780E7EEB" w:rsidR="008259BD" w:rsidRPr="008732FB" w:rsidRDefault="0068010B" w:rsidP="005F2241">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Sample type/site</w:t>
      </w:r>
      <w:r w:rsidR="008259BD" w:rsidRPr="008732FB">
        <w:rPr>
          <w:rFonts w:ascii="Times New Roman" w:hAnsi="Times New Roman" w:cs="Times New Roman"/>
          <w:sz w:val="22"/>
          <w:szCs w:val="22"/>
        </w:rPr>
        <w:t xml:space="preserve"> (</w:t>
      </w:r>
      <w:r w:rsidRPr="008732FB">
        <w:rPr>
          <w:rFonts w:ascii="Times New Roman" w:hAnsi="Times New Roman" w:cs="Times New Roman"/>
          <w:sz w:val="22"/>
          <w:szCs w:val="22"/>
        </w:rPr>
        <w:t xml:space="preserve">Note this is a mandatory requirement for all non-blood </w:t>
      </w:r>
      <w:r w:rsidR="008259BD" w:rsidRPr="008732FB">
        <w:rPr>
          <w:rFonts w:ascii="Times New Roman" w:hAnsi="Times New Roman" w:cs="Times New Roman"/>
          <w:sz w:val="22"/>
          <w:szCs w:val="22"/>
        </w:rPr>
        <w:t>s</w:t>
      </w:r>
      <w:r w:rsidRPr="008732FB">
        <w:rPr>
          <w:rFonts w:ascii="Times New Roman" w:hAnsi="Times New Roman" w:cs="Times New Roman"/>
          <w:sz w:val="22"/>
          <w:szCs w:val="22"/>
        </w:rPr>
        <w:t>pecimens)</w:t>
      </w:r>
    </w:p>
    <w:p w14:paraId="4C15E627" w14:textId="77777777" w:rsidR="008259BD" w:rsidRPr="008732FB" w:rsidRDefault="008259BD" w:rsidP="005F2241">
      <w:pPr>
        <w:numPr>
          <w:ilvl w:val="0"/>
          <w:numId w:val="6"/>
        </w:numPr>
        <w:spacing w:line="276" w:lineRule="auto"/>
        <w:ind w:left="1276" w:hanging="425"/>
        <w:rPr>
          <w:rFonts w:ascii="Times New Roman" w:eastAsia="Wingdings" w:hAnsi="Times New Roman" w:cs="Times New Roman"/>
          <w:sz w:val="22"/>
          <w:szCs w:val="22"/>
          <w:vertAlign w:val="superscript"/>
        </w:rPr>
      </w:pPr>
      <w:r w:rsidRPr="008732FB">
        <w:rPr>
          <w:rFonts w:ascii="Times New Roman" w:hAnsi="Times New Roman" w:cs="Times New Roman"/>
          <w:sz w:val="22"/>
          <w:szCs w:val="22"/>
        </w:rPr>
        <w:t>Any patient preparation conditions, such as, fasting</w:t>
      </w:r>
    </w:p>
    <w:p w14:paraId="7F2B4C5E" w14:textId="77777777" w:rsidR="002514F0" w:rsidRPr="008732FB" w:rsidRDefault="002514F0" w:rsidP="005F2241">
      <w:pPr>
        <w:spacing w:line="276" w:lineRule="auto"/>
        <w:ind w:left="1843"/>
        <w:rPr>
          <w:rFonts w:ascii="Times New Roman" w:eastAsia="Wingdings" w:hAnsi="Times New Roman" w:cs="Times New Roman"/>
          <w:sz w:val="22"/>
          <w:szCs w:val="22"/>
          <w:vertAlign w:val="superscript"/>
        </w:rPr>
      </w:pPr>
    </w:p>
    <w:p w14:paraId="3B1DA90F" w14:textId="77777777" w:rsidR="002514F0" w:rsidRPr="008732FB" w:rsidRDefault="002514F0" w:rsidP="005F2241">
      <w:pPr>
        <w:numPr>
          <w:ilvl w:val="2"/>
          <w:numId w:val="12"/>
        </w:numPr>
        <w:spacing w:line="276" w:lineRule="auto"/>
        <w:ind w:left="851" w:hanging="709"/>
        <w:jc w:val="both"/>
        <w:rPr>
          <w:rFonts w:ascii="Times New Roman" w:eastAsia="Times New Roman" w:hAnsi="Times New Roman"/>
          <w:b/>
          <w:color w:val="FF0000"/>
          <w:sz w:val="22"/>
        </w:rPr>
      </w:pPr>
      <w:r w:rsidRPr="008732FB">
        <w:rPr>
          <w:rFonts w:ascii="Times New Roman" w:eastAsia="Times New Roman" w:hAnsi="Times New Roman"/>
          <w:b/>
          <w:color w:val="FF0000"/>
          <w:sz w:val="22"/>
        </w:rPr>
        <w:t>Request forms that fail to meet these minimum criteria will be rejected for analysis and will not be processed.</w:t>
      </w:r>
    </w:p>
    <w:p w14:paraId="7BEB887A" w14:textId="77777777" w:rsidR="008259BD" w:rsidRPr="008732FB" w:rsidRDefault="008259BD" w:rsidP="005F2241">
      <w:pPr>
        <w:spacing w:line="276" w:lineRule="auto"/>
        <w:rPr>
          <w:rFonts w:ascii="Times New Roman" w:eastAsia="Times New Roman" w:hAnsi="Times New Roman"/>
        </w:rPr>
      </w:pPr>
    </w:p>
    <w:p w14:paraId="15DF9CF8" w14:textId="77777777" w:rsidR="008259BD" w:rsidRPr="008732FB" w:rsidRDefault="008259BD" w:rsidP="005F2241">
      <w:pPr>
        <w:numPr>
          <w:ilvl w:val="1"/>
          <w:numId w:val="12"/>
        </w:numPr>
        <w:spacing w:line="276" w:lineRule="auto"/>
        <w:ind w:left="709" w:hanging="567"/>
        <w:rPr>
          <w:rFonts w:ascii="Times New Roman" w:eastAsia="Times New Roman" w:hAnsi="Times New Roman"/>
          <w:b/>
          <w:sz w:val="22"/>
        </w:rPr>
      </w:pPr>
      <w:r w:rsidRPr="008732FB">
        <w:rPr>
          <w:rFonts w:ascii="Times New Roman" w:eastAsia="Times New Roman" w:hAnsi="Times New Roman"/>
          <w:b/>
          <w:sz w:val="22"/>
        </w:rPr>
        <w:t>Additional request form information</w:t>
      </w:r>
    </w:p>
    <w:p w14:paraId="3E959841" w14:textId="77777777" w:rsidR="008259BD" w:rsidRPr="008732FB" w:rsidRDefault="008259BD" w:rsidP="005F2241">
      <w:pPr>
        <w:spacing w:line="276" w:lineRule="auto"/>
        <w:rPr>
          <w:rFonts w:ascii="Times New Roman" w:eastAsia="Times New Roman" w:hAnsi="Times New Roman"/>
        </w:rPr>
      </w:pPr>
    </w:p>
    <w:p w14:paraId="0BFEDE5E" w14:textId="77777777" w:rsidR="008259BD" w:rsidRPr="008732FB" w:rsidRDefault="00573A55" w:rsidP="005F2241">
      <w:pPr>
        <w:spacing w:line="276" w:lineRule="auto"/>
        <w:rPr>
          <w:rFonts w:ascii="Times New Roman" w:eastAsia="Times New Roman" w:hAnsi="Times New Roman"/>
          <w:sz w:val="22"/>
        </w:rPr>
      </w:pPr>
      <w:r w:rsidRPr="008732FB">
        <w:rPr>
          <w:rFonts w:ascii="Times New Roman" w:eastAsia="Times New Roman" w:hAnsi="Times New Roman"/>
          <w:sz w:val="22"/>
        </w:rPr>
        <w:t>Please note:</w:t>
      </w:r>
    </w:p>
    <w:p w14:paraId="4BA56D14" w14:textId="3C84F0E9" w:rsidR="008259BD" w:rsidRPr="008732FB" w:rsidRDefault="008259BD" w:rsidP="005F2241">
      <w:pPr>
        <w:numPr>
          <w:ilvl w:val="2"/>
          <w:numId w:val="12"/>
        </w:numPr>
        <w:tabs>
          <w:tab w:val="left" w:pos="851"/>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Additional information that might assist with the analysis and reporting should also be included</w:t>
      </w:r>
      <w:r w:rsidR="000F631C" w:rsidRPr="008732FB">
        <w:rPr>
          <w:rFonts w:ascii="Times New Roman" w:eastAsia="Times New Roman" w:hAnsi="Times New Roman"/>
          <w:sz w:val="22"/>
        </w:rPr>
        <w:t>.</w:t>
      </w:r>
    </w:p>
    <w:p w14:paraId="24566332" w14:textId="77777777" w:rsidR="007E3997" w:rsidRPr="008732FB" w:rsidRDefault="007E3997" w:rsidP="005F2241">
      <w:pPr>
        <w:numPr>
          <w:ilvl w:val="2"/>
          <w:numId w:val="12"/>
        </w:numPr>
        <w:tabs>
          <w:tab w:val="left" w:pos="851"/>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 xml:space="preserve">Where requests are being sent on one or both of a pair of twins, please highlight this on the request form(s). There is an increased risk of data entry errors where the surname, date of birth, gender and </w:t>
      </w:r>
      <w:r w:rsidRPr="008732FB">
        <w:rPr>
          <w:rFonts w:ascii="Times New Roman" w:eastAsia="Times New Roman" w:hAnsi="Times New Roman"/>
          <w:sz w:val="22"/>
        </w:rPr>
        <w:lastRenderedPageBreak/>
        <w:t>address are identical for both twins. Highlighting this will ensure extra checking by laboratory staff when entering these requests.</w:t>
      </w:r>
    </w:p>
    <w:p w14:paraId="21284138" w14:textId="77777777" w:rsidR="008259BD" w:rsidRPr="008732FB" w:rsidRDefault="008259BD" w:rsidP="005F2241">
      <w:pPr>
        <w:numPr>
          <w:ilvl w:val="2"/>
          <w:numId w:val="12"/>
        </w:numPr>
        <w:tabs>
          <w:tab w:val="left" w:pos="851"/>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 xml:space="preserve">Where available a patient addressograph label and the GP practice stamp </w:t>
      </w:r>
      <w:r w:rsidR="00262436" w:rsidRPr="008732FB">
        <w:rPr>
          <w:rFonts w:ascii="Times New Roman" w:eastAsia="Times New Roman" w:hAnsi="Times New Roman"/>
          <w:sz w:val="22"/>
        </w:rPr>
        <w:t>must</w:t>
      </w:r>
      <w:r w:rsidRPr="008732FB">
        <w:rPr>
          <w:rFonts w:ascii="Times New Roman" w:eastAsia="Times New Roman" w:hAnsi="Times New Roman"/>
          <w:sz w:val="22"/>
        </w:rPr>
        <w:t xml:space="preserve"> be used on all sheets of the request form as it improves the transfer of accurate clear information</w:t>
      </w:r>
      <w:r w:rsidR="003C1B4F" w:rsidRPr="008732FB">
        <w:rPr>
          <w:rFonts w:ascii="Times New Roman" w:eastAsia="Times New Roman" w:hAnsi="Times New Roman"/>
          <w:sz w:val="22"/>
        </w:rPr>
        <w:t>.</w:t>
      </w:r>
    </w:p>
    <w:p w14:paraId="205AC2D5" w14:textId="77777777" w:rsidR="003A4A92" w:rsidRPr="008732FB" w:rsidRDefault="003C1B4F" w:rsidP="005F2241">
      <w:pPr>
        <w:numPr>
          <w:ilvl w:val="2"/>
          <w:numId w:val="12"/>
        </w:numPr>
        <w:tabs>
          <w:tab w:val="left" w:pos="851"/>
        </w:tabs>
        <w:spacing w:line="276" w:lineRule="auto"/>
        <w:ind w:left="851" w:hanging="709"/>
        <w:rPr>
          <w:rFonts w:ascii="Times New Roman" w:eastAsia="Times New Roman" w:hAnsi="Times New Roman"/>
          <w:sz w:val="22"/>
        </w:rPr>
      </w:pPr>
      <w:r w:rsidRPr="008732FB">
        <w:rPr>
          <w:rFonts w:ascii="Times New Roman" w:eastAsia="Times New Roman" w:hAnsi="Times New Roman"/>
          <w:sz w:val="22"/>
        </w:rPr>
        <w:t xml:space="preserve">Where GP </w:t>
      </w:r>
      <w:r w:rsidR="009D2C9B" w:rsidRPr="008732FB">
        <w:rPr>
          <w:rFonts w:ascii="Times New Roman" w:eastAsia="Times New Roman" w:hAnsi="Times New Roman"/>
          <w:sz w:val="22"/>
        </w:rPr>
        <w:t>specimens</w:t>
      </w:r>
      <w:r w:rsidRPr="008732FB">
        <w:rPr>
          <w:rFonts w:ascii="Times New Roman" w:eastAsia="Times New Roman" w:hAnsi="Times New Roman"/>
          <w:sz w:val="22"/>
        </w:rPr>
        <w:t xml:space="preserve"> are being referred to another hospital prior to arrival at the LabMed Directorate, the </w:t>
      </w:r>
      <w:r w:rsidR="003A4A92" w:rsidRPr="008732FB">
        <w:rPr>
          <w:rFonts w:ascii="Times New Roman" w:eastAsia="Times New Roman" w:hAnsi="Times New Roman"/>
          <w:sz w:val="22"/>
        </w:rPr>
        <w:t>results will only be reported back to the referring hospital, not the GP</w:t>
      </w:r>
      <w:r w:rsidRPr="008732FB">
        <w:rPr>
          <w:rFonts w:ascii="Times New Roman" w:eastAsia="Times New Roman" w:hAnsi="Times New Roman"/>
          <w:sz w:val="22"/>
        </w:rPr>
        <w:t xml:space="preserve">.  </w:t>
      </w:r>
    </w:p>
    <w:p w14:paraId="54F135C7" w14:textId="77777777" w:rsidR="008259BD" w:rsidRPr="008732FB" w:rsidRDefault="003C1B4F" w:rsidP="005F2241">
      <w:pPr>
        <w:numPr>
          <w:ilvl w:val="2"/>
          <w:numId w:val="12"/>
        </w:numPr>
        <w:tabs>
          <w:tab w:val="left" w:pos="851"/>
        </w:tabs>
        <w:spacing w:line="276" w:lineRule="auto"/>
        <w:ind w:left="851" w:hanging="709"/>
        <w:rPr>
          <w:rFonts w:ascii="Times New Roman" w:eastAsia="Times New Roman" w:hAnsi="Times New Roman"/>
          <w:sz w:val="22"/>
        </w:rPr>
      </w:pPr>
      <w:r w:rsidRPr="008732FB">
        <w:rPr>
          <w:rFonts w:ascii="Times New Roman" w:eastAsia="Times New Roman" w:hAnsi="Times New Roman"/>
          <w:sz w:val="22"/>
        </w:rPr>
        <w:t xml:space="preserve">GPs </w:t>
      </w:r>
      <w:r w:rsidR="00573A55" w:rsidRPr="008732FB">
        <w:rPr>
          <w:rFonts w:ascii="Times New Roman" w:eastAsia="Times New Roman" w:hAnsi="Times New Roman"/>
          <w:sz w:val="22"/>
        </w:rPr>
        <w:t xml:space="preserve">may </w:t>
      </w:r>
      <w:r w:rsidRPr="008732FB">
        <w:rPr>
          <w:rFonts w:ascii="Times New Roman" w:eastAsia="Times New Roman" w:hAnsi="Times New Roman"/>
          <w:sz w:val="22"/>
        </w:rPr>
        <w:t xml:space="preserve">use the SJH Request form </w:t>
      </w:r>
      <w:r w:rsidR="00573A55" w:rsidRPr="008732FB">
        <w:rPr>
          <w:rFonts w:ascii="Times New Roman" w:eastAsia="Times New Roman" w:hAnsi="Times New Roman"/>
          <w:sz w:val="22"/>
        </w:rPr>
        <w:t>(manual request) which</w:t>
      </w:r>
      <w:r w:rsidRPr="008732FB">
        <w:rPr>
          <w:rFonts w:ascii="Times New Roman" w:eastAsia="Times New Roman" w:hAnsi="Times New Roman"/>
          <w:sz w:val="22"/>
        </w:rPr>
        <w:t xml:space="preserve"> is available on our website</w:t>
      </w:r>
      <w:r w:rsidR="00D036A5" w:rsidRPr="008732FB">
        <w:rPr>
          <w:rFonts w:ascii="Times New Roman" w:eastAsia="Times New Roman" w:hAnsi="Times New Roman"/>
          <w:sz w:val="22"/>
        </w:rPr>
        <w:t xml:space="preserve"> </w:t>
      </w:r>
      <w:r w:rsidRPr="008732FB">
        <w:rPr>
          <w:rFonts w:ascii="Times New Roman" w:eastAsia="Times New Roman" w:hAnsi="Times New Roman"/>
          <w:sz w:val="22"/>
        </w:rPr>
        <w:t>(</w:t>
      </w:r>
      <w:hyperlink r:id="rId12" w:history="1">
        <w:r w:rsidR="00D036A5" w:rsidRPr="008732FB">
          <w:rPr>
            <w:rStyle w:val="Hyperlink"/>
            <w:rFonts w:ascii="Times New Roman" w:eastAsia="Times New Roman" w:hAnsi="Times New Roman"/>
            <w:sz w:val="22"/>
          </w:rPr>
          <w:t>https://www.stjames.ie/LabMedInformation/gpexternalrequestforms</w:t>
        </w:r>
      </w:hyperlink>
      <w:r w:rsidR="00D036A5" w:rsidRPr="008732FB">
        <w:rPr>
          <w:rFonts w:ascii="Times New Roman" w:eastAsia="Times New Roman" w:hAnsi="Times New Roman"/>
          <w:sz w:val="22"/>
        </w:rPr>
        <w:t xml:space="preserve"> </w:t>
      </w:r>
      <w:r w:rsidRPr="008732FB">
        <w:rPr>
          <w:rFonts w:ascii="Times New Roman" w:eastAsia="Times New Roman" w:hAnsi="Times New Roman"/>
          <w:sz w:val="22"/>
        </w:rPr>
        <w:t>)</w:t>
      </w:r>
      <w:r w:rsidR="00B9140E" w:rsidRPr="008732FB">
        <w:rPr>
          <w:rFonts w:ascii="Times New Roman" w:eastAsia="Times New Roman" w:hAnsi="Times New Roman"/>
          <w:sz w:val="22"/>
        </w:rPr>
        <w:t>.</w:t>
      </w:r>
    </w:p>
    <w:p w14:paraId="44A8E950" w14:textId="77777777" w:rsidR="008259BD" w:rsidRPr="008732FB" w:rsidRDefault="008259BD" w:rsidP="005F2241">
      <w:pPr>
        <w:numPr>
          <w:ilvl w:val="2"/>
          <w:numId w:val="12"/>
        </w:numPr>
        <w:tabs>
          <w:tab w:val="left" w:pos="851"/>
        </w:tabs>
        <w:spacing w:line="276" w:lineRule="auto"/>
        <w:ind w:left="851" w:right="100" w:hanging="709"/>
        <w:rPr>
          <w:rFonts w:ascii="Times New Roman" w:eastAsia="Times New Roman" w:hAnsi="Times New Roman"/>
          <w:b/>
          <w:color w:val="0000FF"/>
          <w:sz w:val="22"/>
          <w:u w:val="single"/>
        </w:rPr>
      </w:pPr>
      <w:r w:rsidRPr="008732FB">
        <w:rPr>
          <w:rFonts w:ascii="Times New Roman" w:eastAsia="Times New Roman" w:hAnsi="Times New Roman"/>
          <w:sz w:val="22"/>
        </w:rPr>
        <w:t xml:space="preserve">Certain investigations may require additional information on the specimen or request form. </w:t>
      </w:r>
      <w:r w:rsidR="003C1B4F" w:rsidRPr="008732FB">
        <w:rPr>
          <w:rFonts w:ascii="Times New Roman" w:eastAsia="Times New Roman" w:hAnsi="Times New Roman"/>
          <w:sz w:val="22"/>
        </w:rPr>
        <w:t xml:space="preserve"> </w:t>
      </w:r>
      <w:r w:rsidRPr="008732FB">
        <w:rPr>
          <w:rFonts w:ascii="Times New Roman" w:eastAsia="Times New Roman" w:hAnsi="Times New Roman"/>
          <w:sz w:val="22"/>
        </w:rPr>
        <w:t>These are detailed in each department’s section of the LabMed User Guide at</w:t>
      </w:r>
      <w:r w:rsidRPr="008732FB">
        <w:rPr>
          <w:rFonts w:ascii="Times New Roman" w:eastAsia="Times New Roman" w:hAnsi="Times New Roman"/>
          <w:color w:val="0000FF"/>
          <w:sz w:val="22"/>
          <w:u w:val="single"/>
        </w:rPr>
        <w:t xml:space="preserve"> </w:t>
      </w:r>
      <w:hyperlink r:id="rId13" w:history="1">
        <w:r w:rsidRPr="008732FB">
          <w:rPr>
            <w:rFonts w:ascii="Times New Roman" w:eastAsia="Times New Roman" w:hAnsi="Times New Roman"/>
            <w:color w:val="0000FF"/>
            <w:sz w:val="22"/>
            <w:u w:val="single"/>
          </w:rPr>
          <w:t>www.stjames.ie</w:t>
        </w:r>
        <w:r w:rsidRPr="008732FB">
          <w:rPr>
            <w:rFonts w:ascii="Times New Roman" w:eastAsia="Times New Roman" w:hAnsi="Times New Roman"/>
            <w:color w:val="000000"/>
            <w:sz w:val="22"/>
          </w:rPr>
          <w:t xml:space="preserve"> </w:t>
        </w:r>
      </w:hyperlink>
      <w:r w:rsidRPr="008732FB">
        <w:rPr>
          <w:rFonts w:ascii="Times New Roman" w:eastAsia="Times New Roman" w:hAnsi="Times New Roman"/>
          <w:color w:val="000000"/>
          <w:sz w:val="22"/>
        </w:rPr>
        <w:t>(click on the Lab Services tab) or by clicking on this link</w:t>
      </w:r>
      <w:r w:rsidRPr="008732FB">
        <w:rPr>
          <w:rFonts w:ascii="Times New Roman" w:eastAsia="Times New Roman" w:hAnsi="Times New Roman"/>
          <w:color w:val="0000FF"/>
          <w:sz w:val="22"/>
        </w:rPr>
        <w:t xml:space="preserve"> </w:t>
      </w:r>
      <w:hyperlink r:id="rId14" w:history="1">
        <w:r w:rsidRPr="008732FB">
          <w:rPr>
            <w:rFonts w:ascii="Times New Roman" w:eastAsia="Times New Roman" w:hAnsi="Times New Roman"/>
            <w:b/>
            <w:color w:val="0000FF"/>
            <w:sz w:val="22"/>
            <w:u w:val="single"/>
          </w:rPr>
          <w:t>Lab User</w:t>
        </w:r>
      </w:hyperlink>
      <w:r w:rsidR="008A6874" w:rsidRPr="008732FB">
        <w:rPr>
          <w:rFonts w:ascii="Times New Roman" w:eastAsia="Times New Roman" w:hAnsi="Times New Roman"/>
          <w:b/>
          <w:color w:val="0000FF"/>
          <w:sz w:val="22"/>
          <w:u w:val="single"/>
        </w:rPr>
        <w:t xml:space="preserve"> </w:t>
      </w:r>
      <w:hyperlink r:id="rId15" w:history="1">
        <w:r w:rsidRPr="008732FB">
          <w:rPr>
            <w:rFonts w:ascii="Times New Roman" w:eastAsia="Times New Roman" w:hAnsi="Times New Roman"/>
            <w:b/>
            <w:color w:val="0000FF"/>
            <w:sz w:val="22"/>
            <w:u w:val="single"/>
          </w:rPr>
          <w:t>Manual</w:t>
        </w:r>
      </w:hyperlink>
    </w:p>
    <w:p w14:paraId="1F0B699F" w14:textId="65C0D6F6" w:rsidR="008259BD" w:rsidRPr="008732FB" w:rsidRDefault="008259BD" w:rsidP="005F2241">
      <w:pPr>
        <w:spacing w:line="276" w:lineRule="auto"/>
        <w:rPr>
          <w:rFonts w:ascii="Times New Roman" w:eastAsia="Times New Roman" w:hAnsi="Times New Roman"/>
        </w:rPr>
      </w:pPr>
      <w:bookmarkStart w:id="3" w:name="page5"/>
      <w:bookmarkEnd w:id="3"/>
    </w:p>
    <w:p w14:paraId="32039461" w14:textId="77777777" w:rsidR="00254C4F" w:rsidRPr="008732FB" w:rsidRDefault="00254C4F" w:rsidP="005F2241">
      <w:pPr>
        <w:spacing w:line="276" w:lineRule="auto"/>
        <w:rPr>
          <w:rFonts w:ascii="Times New Roman" w:eastAsia="Times New Roman" w:hAnsi="Times New Roman"/>
        </w:rPr>
      </w:pPr>
    </w:p>
    <w:p w14:paraId="13DFBE26" w14:textId="77777777" w:rsidR="008259BD" w:rsidRPr="008732FB" w:rsidRDefault="008259BD" w:rsidP="005F2241">
      <w:pPr>
        <w:numPr>
          <w:ilvl w:val="1"/>
          <w:numId w:val="12"/>
        </w:numPr>
        <w:tabs>
          <w:tab w:val="left" w:pos="709"/>
        </w:tabs>
        <w:spacing w:line="276" w:lineRule="auto"/>
        <w:ind w:left="709" w:hanging="567"/>
        <w:rPr>
          <w:rFonts w:ascii="Times New Roman" w:eastAsia="Times New Roman" w:hAnsi="Times New Roman"/>
          <w:b/>
          <w:sz w:val="21"/>
        </w:rPr>
      </w:pPr>
      <w:r w:rsidRPr="008732FB">
        <w:rPr>
          <w:rFonts w:ascii="Times New Roman" w:eastAsia="Times New Roman" w:hAnsi="Times New Roman"/>
          <w:b/>
          <w:sz w:val="21"/>
        </w:rPr>
        <w:t>Phlebotomy Services at St. James’s Hospital</w:t>
      </w:r>
    </w:p>
    <w:p w14:paraId="098E72ED" w14:textId="77777777" w:rsidR="008259BD" w:rsidRPr="008732FB" w:rsidRDefault="008259BD" w:rsidP="005F2241">
      <w:pPr>
        <w:spacing w:line="276" w:lineRule="auto"/>
        <w:rPr>
          <w:rFonts w:ascii="Times New Roman" w:eastAsia="Times New Roman" w:hAnsi="Times New Roman"/>
        </w:rPr>
      </w:pPr>
    </w:p>
    <w:p w14:paraId="38DBADA3" w14:textId="77777777" w:rsidR="008259BD" w:rsidRPr="008732FB" w:rsidRDefault="008259BD" w:rsidP="005F2241">
      <w:pPr>
        <w:spacing w:line="276" w:lineRule="auto"/>
        <w:ind w:left="560"/>
        <w:jc w:val="both"/>
        <w:rPr>
          <w:rFonts w:ascii="Times New Roman" w:eastAsia="Times New Roman" w:hAnsi="Times New Roman"/>
          <w:b/>
          <w:i/>
          <w:color w:val="0070C0"/>
          <w:sz w:val="22"/>
        </w:rPr>
      </w:pPr>
      <w:r w:rsidRPr="008732FB">
        <w:rPr>
          <w:rFonts w:ascii="Times New Roman" w:eastAsia="Times New Roman" w:hAnsi="Times New Roman"/>
          <w:sz w:val="22"/>
        </w:rPr>
        <w:t xml:space="preserve">St. James’s Hospital has traditionally provided a limited phlebotomy service for GP referred patients. Access to this </w:t>
      </w:r>
      <w:r w:rsidR="003C1B4F" w:rsidRPr="008732FB">
        <w:rPr>
          <w:rFonts w:ascii="Times New Roman" w:eastAsia="Times New Roman" w:hAnsi="Times New Roman"/>
          <w:sz w:val="22"/>
        </w:rPr>
        <w:t xml:space="preserve">SwiftQueue </w:t>
      </w:r>
      <w:r w:rsidRPr="008732FB">
        <w:rPr>
          <w:rFonts w:ascii="Times New Roman" w:eastAsia="Times New Roman" w:hAnsi="Times New Roman"/>
          <w:sz w:val="22"/>
        </w:rPr>
        <w:t>service is by appointment only. Patients need to make a booking online or the GP can make the booking on their behalf by accessing the website</w:t>
      </w:r>
      <w:r w:rsidRPr="008732FB">
        <w:rPr>
          <w:rFonts w:ascii="Times New Roman" w:eastAsia="Times New Roman" w:hAnsi="Times New Roman"/>
          <w:color w:val="0000FF"/>
          <w:sz w:val="22"/>
        </w:rPr>
        <w:t xml:space="preserve"> </w:t>
      </w:r>
      <w:hyperlink r:id="rId16" w:history="1">
        <w:r w:rsidRPr="008732FB">
          <w:rPr>
            <w:rFonts w:ascii="Times New Roman" w:eastAsia="Times New Roman" w:hAnsi="Times New Roman"/>
            <w:color w:val="0000FF"/>
            <w:sz w:val="22"/>
            <w:u w:val="single"/>
          </w:rPr>
          <w:t>GP Blood Test appointment</w:t>
        </w:r>
        <w:r w:rsidRPr="008732FB">
          <w:rPr>
            <w:rFonts w:ascii="Times New Roman" w:eastAsia="Times New Roman" w:hAnsi="Times New Roman"/>
            <w:sz w:val="22"/>
            <w:u w:val="single"/>
          </w:rPr>
          <w:t xml:space="preserve">. </w:t>
        </w:r>
      </w:hyperlink>
      <w:r w:rsidRPr="008732FB">
        <w:rPr>
          <w:rFonts w:ascii="Times New Roman" w:eastAsia="Times New Roman" w:hAnsi="Times New Roman"/>
          <w:sz w:val="22"/>
        </w:rPr>
        <w:t>They can also log onto to</w:t>
      </w:r>
      <w:r w:rsidRPr="008732FB">
        <w:rPr>
          <w:rFonts w:ascii="Times New Roman" w:eastAsia="Times New Roman" w:hAnsi="Times New Roman"/>
          <w:color w:val="0000FF"/>
          <w:sz w:val="22"/>
        </w:rPr>
        <w:t xml:space="preserve"> </w:t>
      </w:r>
      <w:hyperlink r:id="rId17" w:history="1">
        <w:r w:rsidRPr="008732FB">
          <w:rPr>
            <w:rFonts w:ascii="Times New Roman" w:eastAsia="Times New Roman" w:hAnsi="Times New Roman"/>
            <w:color w:val="0000FF"/>
            <w:sz w:val="22"/>
            <w:u w:val="single"/>
          </w:rPr>
          <w:t>www.stjames.ie</w:t>
        </w:r>
        <w:r w:rsidRPr="008732FB">
          <w:rPr>
            <w:rFonts w:ascii="Times New Roman" w:eastAsia="Times New Roman" w:hAnsi="Times New Roman"/>
            <w:sz w:val="22"/>
            <w:u w:val="single"/>
          </w:rPr>
          <w:t xml:space="preserve"> </w:t>
        </w:r>
      </w:hyperlink>
      <w:r w:rsidRPr="008732FB">
        <w:rPr>
          <w:rFonts w:ascii="Times New Roman" w:eastAsia="Times New Roman" w:hAnsi="Times New Roman"/>
          <w:sz w:val="22"/>
        </w:rPr>
        <w:t>and select</w:t>
      </w:r>
      <w:r w:rsidRPr="008732FB">
        <w:rPr>
          <w:rFonts w:ascii="Times New Roman" w:eastAsia="Times New Roman" w:hAnsi="Times New Roman"/>
          <w:color w:val="0070C0"/>
          <w:sz w:val="22"/>
        </w:rPr>
        <w:t xml:space="preserve"> </w:t>
      </w:r>
      <w:r w:rsidRPr="008732FB">
        <w:rPr>
          <w:rFonts w:ascii="Times New Roman" w:eastAsia="Times New Roman" w:hAnsi="Times New Roman"/>
          <w:b/>
          <w:i/>
          <w:color w:val="0070C0"/>
          <w:sz w:val="22"/>
        </w:rPr>
        <w:t>Patients</w:t>
      </w:r>
      <w:r w:rsidRPr="008732FB">
        <w:rPr>
          <w:rFonts w:ascii="Times New Roman" w:eastAsia="Times New Roman" w:hAnsi="Times New Roman"/>
          <w:sz w:val="22"/>
        </w:rPr>
        <w:t xml:space="preserve"> from top bar and then select</w:t>
      </w:r>
      <w:r w:rsidRPr="008732FB">
        <w:rPr>
          <w:rFonts w:ascii="Times New Roman" w:eastAsia="Times New Roman" w:hAnsi="Times New Roman"/>
          <w:color w:val="0070C0"/>
          <w:sz w:val="22"/>
        </w:rPr>
        <w:t xml:space="preserve"> </w:t>
      </w:r>
      <w:r w:rsidRPr="008732FB">
        <w:rPr>
          <w:rFonts w:ascii="Times New Roman" w:eastAsia="Times New Roman" w:hAnsi="Times New Roman"/>
          <w:b/>
          <w:i/>
          <w:color w:val="0070C0"/>
          <w:sz w:val="22"/>
        </w:rPr>
        <w:t>GP Blood Test.</w:t>
      </w:r>
    </w:p>
    <w:p w14:paraId="5EA12140" w14:textId="77777777" w:rsidR="00B9140E" w:rsidRPr="008732FB" w:rsidRDefault="00B9140E" w:rsidP="005F2241">
      <w:pPr>
        <w:spacing w:line="276" w:lineRule="auto"/>
        <w:ind w:left="560"/>
        <w:jc w:val="both"/>
        <w:rPr>
          <w:rFonts w:ascii="Times New Roman" w:eastAsia="Times New Roman" w:hAnsi="Times New Roman"/>
          <w:b/>
          <w:i/>
          <w:color w:val="0070C0"/>
          <w:sz w:val="22"/>
        </w:rPr>
      </w:pPr>
    </w:p>
    <w:p w14:paraId="668588B0" w14:textId="77777777" w:rsidR="003F1CF3" w:rsidRPr="008732FB" w:rsidRDefault="003F1CF3" w:rsidP="005F2241">
      <w:pPr>
        <w:spacing w:line="276" w:lineRule="auto"/>
        <w:ind w:left="560"/>
        <w:rPr>
          <w:rFonts w:ascii="Times New Roman" w:eastAsia="Times New Roman" w:hAnsi="Times New Roman"/>
          <w:sz w:val="24"/>
        </w:rPr>
      </w:pPr>
      <w:r w:rsidRPr="008732FB">
        <w:rPr>
          <w:rFonts w:ascii="Times New Roman" w:eastAsia="Times New Roman" w:hAnsi="Times New Roman"/>
          <w:sz w:val="22"/>
        </w:rPr>
        <w:t>A booking can also be made via Freephone number, which is</w:t>
      </w:r>
      <w:r w:rsidRPr="008732FB">
        <w:rPr>
          <w:rFonts w:ascii="Times New Roman" w:eastAsia="Times New Roman" w:hAnsi="Times New Roman"/>
          <w:sz w:val="24"/>
        </w:rPr>
        <w:t xml:space="preserve"> </w:t>
      </w:r>
      <w:r w:rsidRPr="008732FB">
        <w:rPr>
          <w:rFonts w:ascii="Times New Roman" w:eastAsia="Times New Roman" w:hAnsi="Times New Roman"/>
          <w:b/>
          <w:sz w:val="24"/>
        </w:rPr>
        <w:t>(01) 291 4516</w:t>
      </w:r>
      <w:r w:rsidR="00D53BB4" w:rsidRPr="008732FB">
        <w:rPr>
          <w:rFonts w:ascii="Times New Roman" w:eastAsia="Times New Roman" w:hAnsi="Times New Roman"/>
          <w:sz w:val="24"/>
        </w:rPr>
        <w:t xml:space="preserve">. </w:t>
      </w:r>
      <w:r w:rsidRPr="008732FB">
        <w:rPr>
          <w:rFonts w:ascii="Times New Roman" w:eastAsia="Times New Roman" w:hAnsi="Times New Roman"/>
          <w:sz w:val="24"/>
        </w:rPr>
        <w:t xml:space="preserve">The appointment line will be open Mon-Fri </w:t>
      </w:r>
      <w:r w:rsidR="00D53BB4" w:rsidRPr="008732FB">
        <w:rPr>
          <w:rFonts w:ascii="Times New Roman" w:eastAsia="Times New Roman" w:hAnsi="Times New Roman"/>
          <w:sz w:val="24"/>
        </w:rPr>
        <w:t xml:space="preserve">from </w:t>
      </w:r>
      <w:r w:rsidRPr="008732FB">
        <w:rPr>
          <w:rFonts w:ascii="Times New Roman" w:eastAsia="Times New Roman" w:hAnsi="Times New Roman"/>
          <w:sz w:val="24"/>
        </w:rPr>
        <w:t>2pm-4pm.</w:t>
      </w:r>
    </w:p>
    <w:p w14:paraId="2BD9AC1E" w14:textId="77777777" w:rsidR="003F1CF3" w:rsidRPr="008732FB" w:rsidRDefault="003F1CF3" w:rsidP="005F2241">
      <w:pPr>
        <w:spacing w:line="276" w:lineRule="auto"/>
        <w:ind w:left="560"/>
        <w:rPr>
          <w:rFonts w:ascii="Times New Roman" w:eastAsia="Times New Roman" w:hAnsi="Times New Roman"/>
          <w:i/>
          <w:sz w:val="24"/>
        </w:rPr>
      </w:pPr>
      <w:r w:rsidRPr="008732FB">
        <w:rPr>
          <w:rFonts w:ascii="Times New Roman" w:eastAsia="Times New Roman" w:hAnsi="Times New Roman"/>
          <w:i/>
          <w:sz w:val="24"/>
        </w:rPr>
        <w:t>Outside these hours you will be directed to call 1517 345 333</w:t>
      </w:r>
    </w:p>
    <w:p w14:paraId="58ACCF1E" w14:textId="77777777" w:rsidR="003F1CF3" w:rsidRPr="008732FB" w:rsidRDefault="003F1CF3" w:rsidP="005F2241">
      <w:pPr>
        <w:spacing w:line="276" w:lineRule="auto"/>
        <w:ind w:left="560" w:right="140"/>
        <w:rPr>
          <w:rFonts w:ascii="Times New Roman" w:eastAsia="Times New Roman" w:hAnsi="Times New Roman"/>
          <w:i/>
        </w:rPr>
      </w:pPr>
      <w:r w:rsidRPr="008732FB">
        <w:rPr>
          <w:rFonts w:ascii="Times New Roman" w:eastAsia="Times New Roman" w:hAnsi="Times New Roman"/>
          <w:i/>
        </w:rPr>
        <w:t xml:space="preserve">[1517 is a premium rate service charged at €2.03 per call </w:t>
      </w:r>
      <w:proofErr w:type="spellStart"/>
      <w:r w:rsidRPr="008732FB">
        <w:rPr>
          <w:rFonts w:ascii="Times New Roman" w:eastAsia="Times New Roman" w:hAnsi="Times New Roman"/>
          <w:i/>
        </w:rPr>
        <w:t>incl</w:t>
      </w:r>
      <w:proofErr w:type="spellEnd"/>
      <w:r w:rsidRPr="008732FB">
        <w:rPr>
          <w:rFonts w:ascii="Times New Roman" w:eastAsia="Times New Roman" w:hAnsi="Times New Roman"/>
          <w:i/>
        </w:rPr>
        <w:t xml:space="preserve"> VAT. Calls from mobiles will be higher]</w:t>
      </w:r>
    </w:p>
    <w:p w14:paraId="78929207" w14:textId="77777777" w:rsidR="00557DE8" w:rsidRPr="008732FB" w:rsidRDefault="00557DE8" w:rsidP="005F2241">
      <w:pPr>
        <w:spacing w:line="276" w:lineRule="auto"/>
        <w:ind w:left="560" w:right="140"/>
        <w:rPr>
          <w:rFonts w:ascii="Times New Roman" w:eastAsia="Times New Roman" w:hAnsi="Times New Roman"/>
          <w:sz w:val="22"/>
        </w:rPr>
      </w:pPr>
    </w:p>
    <w:p w14:paraId="29F91878" w14:textId="77777777" w:rsidR="00557DE8" w:rsidRPr="008732FB" w:rsidRDefault="00557DE8" w:rsidP="005F2241">
      <w:pPr>
        <w:spacing w:line="276" w:lineRule="auto"/>
        <w:ind w:left="560" w:right="140"/>
        <w:rPr>
          <w:rFonts w:ascii="Times New Roman" w:eastAsia="Times New Roman" w:hAnsi="Times New Roman"/>
          <w:sz w:val="22"/>
        </w:rPr>
      </w:pPr>
      <w:r w:rsidRPr="008732FB">
        <w:rPr>
          <w:rFonts w:ascii="Times New Roman" w:eastAsia="Times New Roman" w:hAnsi="Times New Roman"/>
          <w:sz w:val="22"/>
        </w:rPr>
        <w:t>The SJH Phlebotomy Tube Order of Draw instructions are available on the LabMed User guide (</w:t>
      </w:r>
      <w:hyperlink r:id="rId18" w:history="1">
        <w:r w:rsidRPr="008732FB">
          <w:rPr>
            <w:rStyle w:val="Hyperlink"/>
            <w:rFonts w:ascii="Times New Roman" w:eastAsia="Times New Roman" w:hAnsi="Times New Roman"/>
            <w:sz w:val="22"/>
          </w:rPr>
          <w:t>https://www.stjames.ie/media/CFPHL0009.pdf</w:t>
        </w:r>
      </w:hyperlink>
      <w:r w:rsidRPr="008732FB">
        <w:rPr>
          <w:rFonts w:ascii="Times New Roman" w:eastAsia="Times New Roman" w:hAnsi="Times New Roman"/>
          <w:sz w:val="22"/>
        </w:rPr>
        <w:t xml:space="preserve"> )</w:t>
      </w:r>
      <w:r w:rsidR="00222523" w:rsidRPr="008732FB">
        <w:rPr>
          <w:rFonts w:ascii="Times New Roman" w:eastAsia="Times New Roman" w:hAnsi="Times New Roman"/>
          <w:sz w:val="22"/>
        </w:rPr>
        <w:t>.</w:t>
      </w:r>
    </w:p>
    <w:p w14:paraId="542C8C3C" w14:textId="706C817C" w:rsidR="00CD0E3A" w:rsidRPr="008732FB" w:rsidRDefault="00CD0E3A" w:rsidP="00573A55">
      <w:pPr>
        <w:spacing w:line="276" w:lineRule="auto"/>
        <w:jc w:val="both"/>
        <w:rPr>
          <w:rFonts w:ascii="Times New Roman" w:eastAsia="Times New Roman" w:hAnsi="Times New Roman"/>
          <w:color w:val="0070C0"/>
          <w:sz w:val="22"/>
        </w:rPr>
      </w:pPr>
    </w:p>
    <w:p w14:paraId="0DB0733A" w14:textId="77777777" w:rsidR="00254C4F" w:rsidRPr="008732FB" w:rsidRDefault="00254C4F" w:rsidP="00573A55">
      <w:pPr>
        <w:spacing w:line="276" w:lineRule="auto"/>
        <w:jc w:val="both"/>
        <w:rPr>
          <w:rFonts w:ascii="Times New Roman" w:eastAsia="Times New Roman" w:hAnsi="Times New Roman"/>
          <w:color w:val="0070C0"/>
          <w:sz w:val="22"/>
        </w:rPr>
      </w:pPr>
    </w:p>
    <w:p w14:paraId="4C0CAF11" w14:textId="77777777" w:rsidR="002035BE" w:rsidRPr="008732FB" w:rsidRDefault="003F1CF3" w:rsidP="005F2241">
      <w:pPr>
        <w:numPr>
          <w:ilvl w:val="1"/>
          <w:numId w:val="12"/>
        </w:numPr>
        <w:spacing w:line="276" w:lineRule="auto"/>
        <w:ind w:left="567" w:hanging="425"/>
        <w:jc w:val="both"/>
        <w:rPr>
          <w:rFonts w:ascii="Times New Roman" w:eastAsia="Times New Roman" w:hAnsi="Times New Roman"/>
          <w:b/>
          <w:sz w:val="22"/>
        </w:rPr>
      </w:pPr>
      <w:r w:rsidRPr="008732FB">
        <w:rPr>
          <w:rFonts w:ascii="Times New Roman" w:eastAsia="Times New Roman" w:hAnsi="Times New Roman"/>
          <w:b/>
          <w:sz w:val="22"/>
        </w:rPr>
        <w:t>Chronic Disease Management</w:t>
      </w:r>
    </w:p>
    <w:p w14:paraId="1DA4EDC7" w14:textId="77777777" w:rsidR="00CD0E3A" w:rsidRPr="008732FB" w:rsidRDefault="00CD0E3A" w:rsidP="005F2241">
      <w:pPr>
        <w:spacing w:line="276" w:lineRule="auto"/>
        <w:ind w:left="567"/>
        <w:jc w:val="both"/>
        <w:rPr>
          <w:rFonts w:ascii="Times New Roman" w:eastAsia="Times New Roman" w:hAnsi="Times New Roman"/>
          <w:b/>
          <w:sz w:val="22"/>
        </w:rPr>
      </w:pPr>
    </w:p>
    <w:p w14:paraId="5B42B386" w14:textId="6A17F687" w:rsidR="003F1CF3" w:rsidRPr="008732FB" w:rsidRDefault="003F1CF3" w:rsidP="005F2241">
      <w:pPr>
        <w:spacing w:line="276" w:lineRule="auto"/>
        <w:ind w:left="567"/>
        <w:jc w:val="both"/>
        <w:rPr>
          <w:rFonts w:ascii="Times New Roman" w:eastAsia="Times New Roman" w:hAnsi="Times New Roman"/>
          <w:sz w:val="22"/>
        </w:rPr>
      </w:pPr>
      <w:r w:rsidRPr="008732FB">
        <w:rPr>
          <w:rFonts w:ascii="Times New Roman" w:eastAsia="Times New Roman" w:hAnsi="Times New Roman"/>
          <w:sz w:val="22"/>
        </w:rPr>
        <w:t xml:space="preserve">Please be cognisant of the national referral criteria for the GP direct access </w:t>
      </w:r>
      <w:r w:rsidR="000F631C" w:rsidRPr="008732FB">
        <w:rPr>
          <w:rFonts w:ascii="Times New Roman" w:eastAsia="Times New Roman" w:hAnsi="Times New Roman"/>
          <w:sz w:val="22"/>
        </w:rPr>
        <w:t xml:space="preserve">to the Chronic Disease Management program including our </w:t>
      </w:r>
      <w:proofErr w:type="spellStart"/>
      <w:r w:rsidRPr="008732FB">
        <w:rPr>
          <w:rFonts w:ascii="Times New Roman" w:eastAsia="Times New Roman" w:hAnsi="Times New Roman"/>
          <w:sz w:val="22"/>
        </w:rPr>
        <w:t>NTproBNP</w:t>
      </w:r>
      <w:proofErr w:type="spellEnd"/>
      <w:r w:rsidRPr="008732FB">
        <w:rPr>
          <w:rFonts w:ascii="Times New Roman" w:eastAsia="Times New Roman" w:hAnsi="Times New Roman"/>
          <w:sz w:val="22"/>
        </w:rPr>
        <w:t xml:space="preserve"> service. Please ensure that you only refer tests fulfilling the criteria below to the laboratory, to ensure that this service can be continued. </w:t>
      </w:r>
    </w:p>
    <w:p w14:paraId="28EDF96B" w14:textId="77777777" w:rsidR="003F1CF3" w:rsidRPr="008732FB" w:rsidRDefault="003F1CF3" w:rsidP="00573A55">
      <w:pPr>
        <w:numPr>
          <w:ilvl w:val="1"/>
          <w:numId w:val="6"/>
        </w:numPr>
        <w:spacing w:line="276" w:lineRule="auto"/>
        <w:ind w:left="993"/>
        <w:jc w:val="both"/>
        <w:rPr>
          <w:rFonts w:ascii="Times New Roman" w:eastAsia="Times New Roman" w:hAnsi="Times New Roman"/>
          <w:sz w:val="22"/>
        </w:rPr>
      </w:pPr>
      <w:r w:rsidRPr="008732FB">
        <w:rPr>
          <w:rFonts w:ascii="Times New Roman" w:eastAsia="Times New Roman" w:hAnsi="Times New Roman"/>
          <w:sz w:val="22"/>
        </w:rPr>
        <w:t xml:space="preserve">One </w:t>
      </w:r>
      <w:proofErr w:type="spellStart"/>
      <w:r w:rsidRPr="008732FB">
        <w:rPr>
          <w:rFonts w:ascii="Times New Roman" w:eastAsia="Times New Roman" w:hAnsi="Times New Roman"/>
          <w:sz w:val="22"/>
        </w:rPr>
        <w:t>NTproBNP</w:t>
      </w:r>
      <w:proofErr w:type="spellEnd"/>
      <w:r w:rsidRPr="008732FB">
        <w:rPr>
          <w:rFonts w:ascii="Times New Roman" w:eastAsia="Times New Roman" w:hAnsi="Times New Roman"/>
          <w:sz w:val="22"/>
        </w:rPr>
        <w:t xml:space="preserve"> test will be facilitated for the first GP Structured Chronic Disease Management registration visit for each patient who has a diagnosis of type 2 diabetes, ischemic heart disease or atrial fibrillation. This is in line with the GP Agreement 2019. An allowance may also be made for individuals who have a pre-existing clinical diagnosis of one of the above chronic diseases and who are already registered on the Structured Chronic Disease Management Programme but who still require an </w:t>
      </w:r>
      <w:proofErr w:type="spellStart"/>
      <w:r w:rsidRPr="008732FB">
        <w:rPr>
          <w:rFonts w:ascii="Times New Roman" w:eastAsia="Times New Roman" w:hAnsi="Times New Roman"/>
          <w:sz w:val="22"/>
        </w:rPr>
        <w:t>NTproBNP</w:t>
      </w:r>
      <w:proofErr w:type="spellEnd"/>
      <w:r w:rsidRPr="008732FB">
        <w:rPr>
          <w:rFonts w:ascii="Times New Roman" w:eastAsia="Times New Roman" w:hAnsi="Times New Roman"/>
          <w:sz w:val="22"/>
        </w:rPr>
        <w:t xml:space="preserve"> test to establish a baseline for their condition;</w:t>
      </w:r>
    </w:p>
    <w:p w14:paraId="4C863A43" w14:textId="77777777" w:rsidR="003F1CF3" w:rsidRPr="008732FB" w:rsidRDefault="003F1CF3" w:rsidP="00573A55">
      <w:pPr>
        <w:numPr>
          <w:ilvl w:val="1"/>
          <w:numId w:val="6"/>
        </w:numPr>
        <w:spacing w:line="276" w:lineRule="auto"/>
        <w:ind w:left="993"/>
        <w:jc w:val="both"/>
        <w:rPr>
          <w:rFonts w:ascii="Times New Roman" w:eastAsia="Times New Roman" w:hAnsi="Times New Roman"/>
          <w:sz w:val="22"/>
        </w:rPr>
      </w:pPr>
      <w:r w:rsidRPr="008732FB">
        <w:rPr>
          <w:rFonts w:ascii="Times New Roman" w:eastAsia="Times New Roman" w:hAnsi="Times New Roman"/>
          <w:sz w:val="22"/>
        </w:rPr>
        <w:t xml:space="preserve">Outside of these criteria, an </w:t>
      </w:r>
      <w:proofErr w:type="spellStart"/>
      <w:r w:rsidRPr="008732FB">
        <w:rPr>
          <w:rFonts w:ascii="Times New Roman" w:eastAsia="Times New Roman" w:hAnsi="Times New Roman"/>
          <w:sz w:val="22"/>
        </w:rPr>
        <w:t>NTproBNP</w:t>
      </w:r>
      <w:proofErr w:type="spellEnd"/>
      <w:r w:rsidRPr="008732FB">
        <w:rPr>
          <w:rFonts w:ascii="Times New Roman" w:eastAsia="Times New Roman" w:hAnsi="Times New Roman"/>
          <w:sz w:val="22"/>
        </w:rPr>
        <w:t xml:space="preserve"> may be ordered in the following circumstances, where the GP feels it’s clinically indicated;</w:t>
      </w:r>
    </w:p>
    <w:p w14:paraId="5476059D" w14:textId="77777777" w:rsidR="003F1CF3" w:rsidRPr="008732FB" w:rsidRDefault="003F1CF3" w:rsidP="000F631C">
      <w:pPr>
        <w:numPr>
          <w:ilvl w:val="0"/>
          <w:numId w:val="41"/>
        </w:numPr>
        <w:spacing w:line="276" w:lineRule="auto"/>
        <w:ind w:left="1418"/>
        <w:jc w:val="both"/>
        <w:rPr>
          <w:rFonts w:ascii="Times New Roman" w:eastAsia="Times New Roman" w:hAnsi="Times New Roman"/>
          <w:sz w:val="22"/>
        </w:rPr>
      </w:pPr>
      <w:r w:rsidRPr="008732FB">
        <w:rPr>
          <w:rFonts w:ascii="Times New Roman" w:eastAsia="Times New Roman" w:hAnsi="Times New Roman"/>
          <w:sz w:val="22"/>
        </w:rPr>
        <w:t>For investigation of a patient who has one of the above diagnoses and presents with deterioration in symptoms; consistent with heart failure; and</w:t>
      </w:r>
    </w:p>
    <w:p w14:paraId="4EC239BE" w14:textId="77777777" w:rsidR="003F1CF3" w:rsidRPr="008732FB" w:rsidRDefault="003F1CF3" w:rsidP="000F631C">
      <w:pPr>
        <w:numPr>
          <w:ilvl w:val="0"/>
          <w:numId w:val="41"/>
        </w:numPr>
        <w:spacing w:line="276" w:lineRule="auto"/>
        <w:ind w:left="1418"/>
        <w:jc w:val="both"/>
        <w:rPr>
          <w:rFonts w:ascii="Times New Roman" w:eastAsia="Times New Roman" w:hAnsi="Times New Roman"/>
          <w:sz w:val="22"/>
        </w:rPr>
      </w:pPr>
      <w:r w:rsidRPr="008732FB">
        <w:rPr>
          <w:rFonts w:ascii="Times New Roman" w:eastAsia="Times New Roman" w:hAnsi="Times New Roman"/>
          <w:sz w:val="22"/>
        </w:rPr>
        <w:t>As part of the investigative work up of a patient who presents with symptoms consistent with heart failure.</w:t>
      </w:r>
    </w:p>
    <w:p w14:paraId="0C2E0279" w14:textId="098741BD" w:rsidR="003F1CF3" w:rsidRPr="008732FB" w:rsidRDefault="003F1CF3" w:rsidP="005F2241">
      <w:pPr>
        <w:spacing w:line="276" w:lineRule="auto"/>
        <w:ind w:left="1418"/>
        <w:jc w:val="both"/>
        <w:rPr>
          <w:rFonts w:ascii="Times New Roman" w:eastAsia="Times New Roman" w:hAnsi="Times New Roman"/>
          <w:sz w:val="22"/>
        </w:rPr>
      </w:pPr>
    </w:p>
    <w:p w14:paraId="24F192E1" w14:textId="77777777" w:rsidR="00254C4F" w:rsidRPr="008732FB" w:rsidRDefault="00254C4F" w:rsidP="005F2241">
      <w:pPr>
        <w:spacing w:line="276" w:lineRule="auto"/>
        <w:ind w:left="1418"/>
        <w:jc w:val="both"/>
        <w:rPr>
          <w:rFonts w:ascii="Times New Roman" w:eastAsia="Times New Roman" w:hAnsi="Times New Roman"/>
          <w:sz w:val="22"/>
        </w:rPr>
      </w:pPr>
    </w:p>
    <w:p w14:paraId="4657BA1E" w14:textId="281C6C47" w:rsidR="004B3FF3" w:rsidRPr="008732FB" w:rsidRDefault="004B3FF3" w:rsidP="005F2241">
      <w:pPr>
        <w:numPr>
          <w:ilvl w:val="1"/>
          <w:numId w:val="12"/>
        </w:numPr>
        <w:spacing w:line="276" w:lineRule="auto"/>
        <w:ind w:left="567" w:hanging="425"/>
        <w:jc w:val="both"/>
        <w:rPr>
          <w:rFonts w:ascii="Times New Roman" w:eastAsia="Times New Roman" w:hAnsi="Times New Roman"/>
          <w:b/>
          <w:sz w:val="22"/>
        </w:rPr>
      </w:pPr>
      <w:r w:rsidRPr="008732FB">
        <w:rPr>
          <w:rFonts w:ascii="Times New Roman" w:eastAsia="Times New Roman" w:hAnsi="Times New Roman"/>
          <w:b/>
          <w:sz w:val="22"/>
        </w:rPr>
        <w:t xml:space="preserve"> Ensuring Safe Disposal of </w:t>
      </w:r>
      <w:r w:rsidR="00254C4F" w:rsidRPr="008732FB">
        <w:rPr>
          <w:rFonts w:ascii="Times New Roman" w:eastAsia="Times New Roman" w:hAnsi="Times New Roman"/>
          <w:b/>
          <w:sz w:val="22"/>
        </w:rPr>
        <w:t xml:space="preserve">All </w:t>
      </w:r>
      <w:r w:rsidRPr="008732FB">
        <w:rPr>
          <w:rFonts w:ascii="Times New Roman" w:eastAsia="Times New Roman" w:hAnsi="Times New Roman"/>
          <w:b/>
          <w:sz w:val="22"/>
        </w:rPr>
        <w:t>Materials</w:t>
      </w:r>
      <w:r w:rsidR="00254C4F" w:rsidRPr="008732FB">
        <w:rPr>
          <w:rFonts w:ascii="Times New Roman" w:eastAsia="Times New Roman" w:hAnsi="Times New Roman"/>
          <w:b/>
          <w:sz w:val="22"/>
        </w:rPr>
        <w:t xml:space="preserve"> Used in Specimen Collection</w:t>
      </w:r>
    </w:p>
    <w:p w14:paraId="1FD52927" w14:textId="1DF1BE1C" w:rsidR="004B3FF3" w:rsidRPr="008732FB" w:rsidRDefault="004B3FF3" w:rsidP="004B3FF3">
      <w:pPr>
        <w:numPr>
          <w:ilvl w:val="2"/>
          <w:numId w:val="12"/>
        </w:numPr>
        <w:tabs>
          <w:tab w:val="left" w:pos="851"/>
          <w:tab w:val="left" w:pos="1418"/>
        </w:tabs>
        <w:spacing w:line="276" w:lineRule="auto"/>
        <w:ind w:left="851" w:hanging="709"/>
        <w:jc w:val="both"/>
        <w:rPr>
          <w:rFonts w:ascii="Times New Roman" w:eastAsia="Times New Roman" w:hAnsi="Times New Roman"/>
          <w:sz w:val="22"/>
        </w:rPr>
      </w:pPr>
      <w:r w:rsidRPr="008732FB">
        <w:rPr>
          <w:rFonts w:ascii="Times New Roman" w:eastAsia="Times New Roman" w:hAnsi="Times New Roman"/>
          <w:sz w:val="22"/>
        </w:rPr>
        <w:t>Dispose of all materials used in the collection and phlebotomy of patient specimens in a safe and secure manner in line with local regulations.</w:t>
      </w:r>
    </w:p>
    <w:p w14:paraId="4D92FCBE" w14:textId="719B3BC0" w:rsidR="004B3FF3" w:rsidRPr="008732FB" w:rsidRDefault="004B3FF3" w:rsidP="004B3FF3">
      <w:pPr>
        <w:spacing w:line="276" w:lineRule="auto"/>
        <w:ind w:left="142"/>
        <w:jc w:val="both"/>
        <w:rPr>
          <w:rFonts w:ascii="Times New Roman" w:eastAsia="Times New Roman" w:hAnsi="Times New Roman"/>
          <w:b/>
          <w:sz w:val="22"/>
        </w:rPr>
      </w:pPr>
    </w:p>
    <w:p w14:paraId="5C218444" w14:textId="5E5A395E" w:rsidR="003F1CF3" w:rsidRPr="008732FB" w:rsidRDefault="003F1CF3" w:rsidP="005F2241">
      <w:pPr>
        <w:numPr>
          <w:ilvl w:val="1"/>
          <w:numId w:val="12"/>
        </w:numPr>
        <w:spacing w:line="276" w:lineRule="auto"/>
        <w:ind w:left="567" w:hanging="425"/>
        <w:jc w:val="both"/>
        <w:rPr>
          <w:rFonts w:ascii="Times New Roman" w:eastAsia="Times New Roman" w:hAnsi="Times New Roman"/>
          <w:b/>
          <w:sz w:val="22"/>
        </w:rPr>
      </w:pPr>
      <w:r w:rsidRPr="008732FB">
        <w:rPr>
          <w:rFonts w:ascii="Times New Roman" w:eastAsia="Times New Roman" w:hAnsi="Times New Roman"/>
          <w:b/>
          <w:sz w:val="22"/>
        </w:rPr>
        <w:t>Specimen Transport</w:t>
      </w:r>
    </w:p>
    <w:p w14:paraId="0CDC1A45" w14:textId="77777777" w:rsidR="00CD0E3A" w:rsidRPr="008732FB" w:rsidRDefault="00CD0E3A" w:rsidP="005F2241">
      <w:pPr>
        <w:spacing w:line="276" w:lineRule="auto"/>
        <w:ind w:left="567"/>
        <w:jc w:val="both"/>
        <w:rPr>
          <w:rFonts w:ascii="Times New Roman" w:eastAsia="Times New Roman" w:hAnsi="Times New Roman"/>
          <w:b/>
          <w:sz w:val="22"/>
        </w:rPr>
      </w:pPr>
    </w:p>
    <w:p w14:paraId="72E87C51" w14:textId="77777777" w:rsidR="008259BD" w:rsidRPr="008732FB" w:rsidRDefault="008259BD" w:rsidP="005F2241">
      <w:pPr>
        <w:numPr>
          <w:ilvl w:val="2"/>
          <w:numId w:val="12"/>
        </w:numPr>
        <w:spacing w:line="276" w:lineRule="auto"/>
        <w:ind w:left="851" w:right="160" w:hanging="709"/>
        <w:rPr>
          <w:rFonts w:ascii="Times New Roman" w:eastAsia="Times New Roman" w:hAnsi="Times New Roman"/>
          <w:sz w:val="22"/>
        </w:rPr>
      </w:pPr>
      <w:r w:rsidRPr="008732FB">
        <w:rPr>
          <w:rFonts w:ascii="Times New Roman" w:eastAsia="Times New Roman" w:hAnsi="Times New Roman"/>
          <w:sz w:val="22"/>
        </w:rPr>
        <w:t xml:space="preserve">The packaging used for </w:t>
      </w:r>
      <w:r w:rsidR="009D2C9B" w:rsidRPr="008732FB">
        <w:rPr>
          <w:rFonts w:ascii="Times New Roman" w:eastAsia="Times New Roman" w:hAnsi="Times New Roman"/>
          <w:sz w:val="22"/>
        </w:rPr>
        <w:t>specimens</w:t>
      </w:r>
      <w:r w:rsidRPr="008732FB">
        <w:rPr>
          <w:rFonts w:ascii="Times New Roman" w:eastAsia="Times New Roman" w:hAnsi="Times New Roman"/>
          <w:sz w:val="22"/>
        </w:rPr>
        <w:t xml:space="preserve"> for transport to the laboratory must be in accordance with current “</w:t>
      </w:r>
      <w:proofErr w:type="spellStart"/>
      <w:r w:rsidRPr="008732FB">
        <w:rPr>
          <w:rFonts w:ascii="Times New Roman" w:eastAsia="Times New Roman" w:hAnsi="Times New Roman"/>
          <w:sz w:val="22"/>
        </w:rPr>
        <w:t>Agrem</w:t>
      </w:r>
      <w:r w:rsidR="00B56237" w:rsidRPr="008732FB">
        <w:rPr>
          <w:rFonts w:ascii="Times New Roman" w:eastAsia="Times New Roman" w:hAnsi="Times New Roman"/>
          <w:sz w:val="22"/>
        </w:rPr>
        <w:t>ent</w:t>
      </w:r>
      <w:proofErr w:type="spellEnd"/>
      <w:r w:rsidR="00B56237" w:rsidRPr="008732FB">
        <w:rPr>
          <w:rFonts w:ascii="Times New Roman" w:eastAsia="Times New Roman" w:hAnsi="Times New Roman"/>
          <w:sz w:val="22"/>
        </w:rPr>
        <w:t xml:space="preserve"> </w:t>
      </w:r>
      <w:proofErr w:type="spellStart"/>
      <w:r w:rsidR="00B56237" w:rsidRPr="008732FB">
        <w:rPr>
          <w:rFonts w:ascii="Times New Roman" w:eastAsia="Times New Roman" w:hAnsi="Times New Roman"/>
          <w:sz w:val="22"/>
        </w:rPr>
        <w:t>Dangereux</w:t>
      </w:r>
      <w:proofErr w:type="spellEnd"/>
      <w:r w:rsidR="00B56237" w:rsidRPr="008732FB">
        <w:rPr>
          <w:rFonts w:ascii="Times New Roman" w:eastAsia="Times New Roman" w:hAnsi="Times New Roman"/>
          <w:sz w:val="22"/>
        </w:rPr>
        <w:t xml:space="preserve"> </w:t>
      </w:r>
      <w:proofErr w:type="spellStart"/>
      <w:r w:rsidR="00B56237" w:rsidRPr="008732FB">
        <w:rPr>
          <w:rFonts w:ascii="Times New Roman" w:eastAsia="Times New Roman" w:hAnsi="Times New Roman"/>
          <w:sz w:val="22"/>
        </w:rPr>
        <w:t>Routier</w:t>
      </w:r>
      <w:proofErr w:type="spellEnd"/>
      <w:r w:rsidR="00B56237" w:rsidRPr="008732FB">
        <w:rPr>
          <w:rFonts w:ascii="Times New Roman" w:eastAsia="Times New Roman" w:hAnsi="Times New Roman"/>
          <w:sz w:val="22"/>
        </w:rPr>
        <w:t>” (ADR 2019</w:t>
      </w:r>
      <w:r w:rsidRPr="008732FB">
        <w:rPr>
          <w:rFonts w:ascii="Times New Roman" w:eastAsia="Times New Roman" w:hAnsi="Times New Roman"/>
          <w:sz w:val="22"/>
        </w:rPr>
        <w:t>) Safety Legislation and in accordance with SJH laboratory policy available at</w:t>
      </w:r>
      <w:r w:rsidRPr="008732FB">
        <w:rPr>
          <w:rFonts w:ascii="Times New Roman" w:eastAsia="Times New Roman" w:hAnsi="Times New Roman"/>
          <w:color w:val="0000FF"/>
          <w:sz w:val="22"/>
        </w:rPr>
        <w:t xml:space="preserve"> </w:t>
      </w:r>
      <w:hyperlink r:id="rId19" w:history="1">
        <w:r w:rsidRPr="008732FB">
          <w:rPr>
            <w:rFonts w:ascii="Times New Roman" w:eastAsia="Times New Roman" w:hAnsi="Times New Roman"/>
            <w:color w:val="0000FF"/>
            <w:sz w:val="22"/>
            <w:u w:val="single"/>
          </w:rPr>
          <w:t>Laboratory Specimen Transport Policy</w:t>
        </w:r>
        <w:r w:rsidRPr="008732FB">
          <w:rPr>
            <w:rFonts w:ascii="Times New Roman" w:eastAsia="Times New Roman" w:hAnsi="Times New Roman"/>
            <w:sz w:val="22"/>
            <w:u w:val="single"/>
          </w:rPr>
          <w:t xml:space="preserve"> </w:t>
        </w:r>
      </w:hyperlink>
      <w:r w:rsidRPr="008732FB">
        <w:rPr>
          <w:rFonts w:ascii="Times New Roman" w:eastAsia="Times New Roman" w:hAnsi="Times New Roman"/>
          <w:sz w:val="22"/>
        </w:rPr>
        <w:t>Advice should be sought from the Laboratory if required.</w:t>
      </w:r>
    </w:p>
    <w:p w14:paraId="5BF6128E" w14:textId="77777777" w:rsidR="003F1CF3" w:rsidRPr="008732FB" w:rsidRDefault="003F1CF3" w:rsidP="005F2241">
      <w:pPr>
        <w:numPr>
          <w:ilvl w:val="2"/>
          <w:numId w:val="12"/>
        </w:numPr>
        <w:spacing w:line="276" w:lineRule="auto"/>
        <w:ind w:left="851" w:right="160" w:hanging="709"/>
        <w:rPr>
          <w:rFonts w:ascii="Times New Roman" w:eastAsia="Times New Roman" w:hAnsi="Times New Roman"/>
          <w:sz w:val="22"/>
        </w:rPr>
      </w:pPr>
      <w:r w:rsidRPr="008732FB">
        <w:rPr>
          <w:rFonts w:ascii="Times New Roman" w:eastAsia="Times New Roman" w:hAnsi="Times New Roman"/>
          <w:sz w:val="22"/>
        </w:rPr>
        <w:t>The main safety principle of packing and labelling all specimens in such a manner so that they present no threat to those sending, transporting or receiving them must be observed</w:t>
      </w:r>
    </w:p>
    <w:p w14:paraId="0A32B76B" w14:textId="0A4D239B" w:rsidR="003F1CF3" w:rsidRPr="008732FB" w:rsidRDefault="009D2C9B" w:rsidP="005F2241">
      <w:pPr>
        <w:numPr>
          <w:ilvl w:val="2"/>
          <w:numId w:val="12"/>
        </w:numPr>
        <w:spacing w:line="276" w:lineRule="auto"/>
        <w:ind w:left="851" w:right="160" w:hanging="709"/>
        <w:rPr>
          <w:rFonts w:ascii="Times New Roman" w:eastAsia="Times New Roman" w:hAnsi="Times New Roman"/>
          <w:sz w:val="22"/>
        </w:rPr>
      </w:pPr>
      <w:r w:rsidRPr="008732FB">
        <w:rPr>
          <w:rFonts w:ascii="Times New Roman" w:eastAsia="Times New Roman" w:hAnsi="Times New Roman"/>
          <w:sz w:val="22"/>
        </w:rPr>
        <w:t>Specimens</w:t>
      </w:r>
      <w:r w:rsidR="003F1CF3" w:rsidRPr="008732FB">
        <w:rPr>
          <w:rFonts w:ascii="Times New Roman" w:eastAsia="Times New Roman" w:hAnsi="Times New Roman"/>
          <w:sz w:val="22"/>
        </w:rPr>
        <w:t xml:space="preserve"> should be sent to the laboratory as quickly as possible after they are obtained in order to avoid sample deterioration which can cause subsequent inaccurate and possibly misleading results. Of particular risk is falsely elevated potassium.</w:t>
      </w:r>
    </w:p>
    <w:p w14:paraId="75FDD7E5" w14:textId="1D7E06FE" w:rsidR="00545322" w:rsidRPr="008732FB" w:rsidRDefault="00545322" w:rsidP="00545322">
      <w:pPr>
        <w:numPr>
          <w:ilvl w:val="2"/>
          <w:numId w:val="12"/>
        </w:numPr>
        <w:tabs>
          <w:tab w:val="left" w:pos="1440"/>
        </w:tabs>
        <w:spacing w:line="276" w:lineRule="auto"/>
        <w:ind w:left="851" w:right="100" w:hanging="742"/>
        <w:rPr>
          <w:rFonts w:ascii="Times New Roman" w:eastAsia="Times New Roman" w:hAnsi="Times New Roman"/>
          <w:b/>
          <w:color w:val="0000FF"/>
          <w:sz w:val="22"/>
          <w:u w:val="single"/>
        </w:rPr>
      </w:pPr>
      <w:r w:rsidRPr="008732FB">
        <w:rPr>
          <w:rFonts w:ascii="Times New Roman" w:eastAsia="Times New Roman" w:hAnsi="Times New Roman"/>
          <w:sz w:val="22"/>
        </w:rPr>
        <w:t xml:space="preserve">Certain investigations may require that the specimen is transported under specific conditions or within a specific time interval. These are detailed in each department’s section of the LabMed User Guide at </w:t>
      </w:r>
      <w:hyperlink r:id="rId20" w:history="1">
        <w:r w:rsidRPr="008732FB">
          <w:rPr>
            <w:rFonts w:ascii="Times New Roman" w:eastAsia="Times New Roman" w:hAnsi="Times New Roman"/>
            <w:color w:val="0000FF"/>
            <w:sz w:val="22"/>
            <w:u w:val="single"/>
          </w:rPr>
          <w:t>www.stjames.ie</w:t>
        </w:r>
        <w:r w:rsidRPr="008732FB">
          <w:rPr>
            <w:rFonts w:ascii="Times New Roman" w:eastAsia="Times New Roman" w:hAnsi="Times New Roman"/>
            <w:color w:val="000000"/>
            <w:sz w:val="22"/>
          </w:rPr>
          <w:t xml:space="preserve"> </w:t>
        </w:r>
      </w:hyperlink>
      <w:r w:rsidRPr="008732FB">
        <w:rPr>
          <w:rFonts w:ascii="Times New Roman" w:eastAsia="Times New Roman" w:hAnsi="Times New Roman"/>
          <w:color w:val="000000"/>
          <w:sz w:val="22"/>
        </w:rPr>
        <w:t>(click on the Lab Services tab) or by clicking on this link</w:t>
      </w:r>
      <w:r w:rsidRPr="008732FB">
        <w:rPr>
          <w:rFonts w:ascii="Times New Roman" w:eastAsia="Times New Roman" w:hAnsi="Times New Roman"/>
          <w:color w:val="0000FF"/>
          <w:sz w:val="22"/>
        </w:rPr>
        <w:t xml:space="preserve"> </w:t>
      </w:r>
      <w:hyperlink r:id="rId21" w:history="1">
        <w:r w:rsidRPr="008732FB">
          <w:rPr>
            <w:rFonts w:ascii="Times New Roman" w:eastAsia="Times New Roman" w:hAnsi="Times New Roman"/>
            <w:b/>
            <w:color w:val="0000FF"/>
            <w:sz w:val="22"/>
            <w:u w:val="single"/>
          </w:rPr>
          <w:t>Lab User</w:t>
        </w:r>
      </w:hyperlink>
      <w:r w:rsidRPr="008732FB">
        <w:rPr>
          <w:rFonts w:ascii="Times New Roman" w:eastAsia="Times New Roman" w:hAnsi="Times New Roman"/>
          <w:b/>
          <w:color w:val="0000FF"/>
          <w:sz w:val="22"/>
          <w:u w:val="single"/>
        </w:rPr>
        <w:t xml:space="preserve"> </w:t>
      </w:r>
      <w:hyperlink r:id="rId22" w:history="1">
        <w:r w:rsidRPr="008732FB">
          <w:rPr>
            <w:rFonts w:ascii="Times New Roman" w:eastAsia="Times New Roman" w:hAnsi="Times New Roman"/>
            <w:b/>
            <w:color w:val="0000FF"/>
            <w:sz w:val="22"/>
            <w:u w:val="single"/>
          </w:rPr>
          <w:t>Manual</w:t>
        </w:r>
      </w:hyperlink>
    </w:p>
    <w:p w14:paraId="4C5BB99D" w14:textId="77777777" w:rsidR="00545322" w:rsidRPr="008732FB" w:rsidRDefault="00545322" w:rsidP="00545322">
      <w:pPr>
        <w:spacing w:line="276" w:lineRule="auto"/>
        <w:ind w:left="851" w:right="160"/>
        <w:rPr>
          <w:rFonts w:ascii="Times New Roman" w:eastAsia="Times New Roman" w:hAnsi="Times New Roman"/>
          <w:sz w:val="22"/>
        </w:rPr>
      </w:pPr>
    </w:p>
    <w:p w14:paraId="3381CCF7" w14:textId="540955F6" w:rsidR="008259BD" w:rsidRPr="008732FB" w:rsidRDefault="00D036A5" w:rsidP="005F2241">
      <w:pPr>
        <w:spacing w:line="276" w:lineRule="auto"/>
        <w:rPr>
          <w:rFonts w:ascii="Times New Roman" w:eastAsia="Times New Roman" w:hAnsi="Times New Roman"/>
        </w:rPr>
      </w:pPr>
      <w:r w:rsidRPr="008732FB">
        <w:rPr>
          <w:rFonts w:ascii="Times New Roman" w:eastAsia="Times New Roman" w:hAnsi="Times New Roman"/>
          <w:noProof/>
          <w:sz w:val="22"/>
        </w:rPr>
        <mc:AlternateContent>
          <mc:Choice Requires="wps">
            <w:drawing>
              <wp:anchor distT="0" distB="0" distL="114300" distR="114300" simplePos="0" relativeHeight="251657728" behindDoc="1" locked="0" layoutInCell="1" allowOverlap="1" wp14:anchorId="2F7586C8" wp14:editId="4AC06EE3">
                <wp:simplePos x="0" y="0"/>
                <wp:positionH relativeFrom="column">
                  <wp:posOffset>5333365</wp:posOffset>
                </wp:positionH>
                <wp:positionV relativeFrom="paragraph">
                  <wp:posOffset>-170180</wp:posOffset>
                </wp:positionV>
                <wp:extent cx="34925" cy="0"/>
                <wp:effectExtent l="8890" t="8890" r="1333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99C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13.4pt" to="42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3VEgIAACY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" strokecolor="blue" strokeweight=".16931mm"/>
            </w:pict>
          </mc:Fallback>
        </mc:AlternateContent>
      </w:r>
    </w:p>
    <w:p w14:paraId="15A0DD2D" w14:textId="77777777" w:rsidR="008259BD" w:rsidRPr="008732FB" w:rsidRDefault="008259BD" w:rsidP="005F2241">
      <w:pPr>
        <w:numPr>
          <w:ilvl w:val="1"/>
          <w:numId w:val="12"/>
        </w:numPr>
        <w:tabs>
          <w:tab w:val="left" w:pos="700"/>
        </w:tabs>
        <w:spacing w:line="276" w:lineRule="auto"/>
        <w:ind w:left="567" w:hanging="425"/>
        <w:rPr>
          <w:rFonts w:ascii="Times New Roman" w:eastAsia="Times New Roman" w:hAnsi="Times New Roman"/>
          <w:b/>
          <w:sz w:val="22"/>
        </w:rPr>
      </w:pPr>
      <w:r w:rsidRPr="008732FB">
        <w:rPr>
          <w:rFonts w:ascii="Times New Roman" w:eastAsia="Times New Roman" w:hAnsi="Times New Roman"/>
          <w:b/>
          <w:sz w:val="22"/>
        </w:rPr>
        <w:t>Communication</w:t>
      </w:r>
    </w:p>
    <w:p w14:paraId="5751B8B9" w14:textId="77777777" w:rsidR="00CD0E3A" w:rsidRPr="008732FB" w:rsidRDefault="00CD0E3A" w:rsidP="005F2241">
      <w:pPr>
        <w:tabs>
          <w:tab w:val="left" w:pos="700"/>
        </w:tabs>
        <w:spacing w:line="276" w:lineRule="auto"/>
        <w:ind w:left="567" w:hanging="425"/>
        <w:rPr>
          <w:rFonts w:ascii="Times New Roman" w:eastAsia="Times New Roman" w:hAnsi="Times New Roman"/>
          <w:b/>
          <w:sz w:val="22"/>
        </w:rPr>
      </w:pPr>
    </w:p>
    <w:p w14:paraId="752885F1" w14:textId="77777777" w:rsidR="008259BD" w:rsidRPr="008732FB" w:rsidRDefault="008259BD" w:rsidP="005F2241">
      <w:pPr>
        <w:numPr>
          <w:ilvl w:val="2"/>
          <w:numId w:val="12"/>
        </w:numPr>
        <w:spacing w:line="276" w:lineRule="auto"/>
        <w:ind w:left="851" w:right="20" w:hanging="709"/>
        <w:rPr>
          <w:rFonts w:ascii="Times New Roman" w:eastAsia="Times New Roman" w:hAnsi="Times New Roman"/>
          <w:sz w:val="22"/>
        </w:rPr>
      </w:pPr>
      <w:r w:rsidRPr="008732FB">
        <w:rPr>
          <w:rFonts w:ascii="Times New Roman" w:eastAsia="Times New Roman" w:hAnsi="Times New Roman"/>
          <w:sz w:val="22"/>
        </w:rPr>
        <w:t>Communication and collaboration between St. James’ Hospital and GPs will be through the GP Liaison Committee.</w:t>
      </w:r>
    </w:p>
    <w:p w14:paraId="2EA76E9B" w14:textId="77777777" w:rsidR="008259BD" w:rsidRPr="008732FB" w:rsidRDefault="008259BD" w:rsidP="005F2241">
      <w:pPr>
        <w:numPr>
          <w:ilvl w:val="2"/>
          <w:numId w:val="12"/>
        </w:numPr>
        <w:spacing w:line="276" w:lineRule="auto"/>
        <w:ind w:left="851" w:right="20" w:hanging="709"/>
        <w:rPr>
          <w:rFonts w:ascii="Times New Roman" w:eastAsia="Times New Roman" w:hAnsi="Times New Roman"/>
          <w:sz w:val="22"/>
        </w:rPr>
      </w:pPr>
      <w:r w:rsidRPr="008732FB">
        <w:rPr>
          <w:rFonts w:ascii="Times New Roman" w:eastAsia="Times New Roman" w:hAnsi="Times New Roman"/>
          <w:sz w:val="22"/>
        </w:rPr>
        <w:t>Additional communication is facilitated through the SJH website and by direct contact with the laboratory.</w:t>
      </w:r>
    </w:p>
    <w:p w14:paraId="684AF41E" w14:textId="77777777" w:rsidR="00262436" w:rsidRPr="008732FB" w:rsidRDefault="00262436" w:rsidP="005F2241">
      <w:pPr>
        <w:numPr>
          <w:ilvl w:val="2"/>
          <w:numId w:val="12"/>
        </w:numPr>
        <w:spacing w:line="276" w:lineRule="auto"/>
        <w:ind w:left="851" w:right="160" w:hanging="709"/>
        <w:rPr>
          <w:rFonts w:ascii="Times New Roman" w:eastAsia="Times New Roman" w:hAnsi="Times New Roman"/>
          <w:sz w:val="22"/>
        </w:rPr>
      </w:pPr>
      <w:r w:rsidRPr="008732FB">
        <w:rPr>
          <w:rFonts w:ascii="Times New Roman" w:eastAsia="Times New Roman" w:hAnsi="Times New Roman"/>
          <w:sz w:val="22"/>
        </w:rPr>
        <w:t>In the event an urgent report is required, the User must alert the laboratory by telephone to clearly state the nature of the urgency and must ensure it is clearly indicated on the Request Form.  The laboratory administration team is not resourced to issue routine laboratory results by phone except in emergency situations.</w:t>
      </w:r>
    </w:p>
    <w:p w14:paraId="1E840B80" w14:textId="77777777" w:rsidR="00573A55" w:rsidRPr="008732FB" w:rsidRDefault="008259BD" w:rsidP="005F2241">
      <w:pPr>
        <w:numPr>
          <w:ilvl w:val="2"/>
          <w:numId w:val="12"/>
        </w:numPr>
        <w:spacing w:line="276" w:lineRule="auto"/>
        <w:ind w:left="851" w:right="20" w:hanging="709"/>
        <w:rPr>
          <w:rFonts w:ascii="Times New Roman" w:eastAsia="Times New Roman" w:hAnsi="Times New Roman"/>
          <w:sz w:val="22"/>
        </w:rPr>
      </w:pPr>
      <w:r w:rsidRPr="008732FB">
        <w:rPr>
          <w:rFonts w:ascii="Times New Roman" w:eastAsia="Times New Roman" w:hAnsi="Times New Roman"/>
          <w:sz w:val="22"/>
        </w:rPr>
        <w:t>The Laboratory Manager, Mr</w:t>
      </w:r>
      <w:r w:rsidR="003F1CF3" w:rsidRPr="008732FB">
        <w:rPr>
          <w:rFonts w:ascii="Times New Roman" w:eastAsia="Times New Roman" w:hAnsi="Times New Roman"/>
          <w:sz w:val="22"/>
        </w:rPr>
        <w:t>s Fiona Kearney</w:t>
      </w:r>
      <w:r w:rsidRPr="008732FB">
        <w:rPr>
          <w:rFonts w:ascii="Times New Roman" w:eastAsia="Times New Roman" w:hAnsi="Times New Roman"/>
          <w:sz w:val="22"/>
        </w:rPr>
        <w:t>, can be contacted at</w:t>
      </w:r>
      <w:r w:rsidRPr="008732FB">
        <w:rPr>
          <w:rFonts w:ascii="Times New Roman" w:eastAsia="Times New Roman" w:hAnsi="Times New Roman"/>
          <w:b/>
          <w:color w:val="0000FF"/>
          <w:sz w:val="22"/>
        </w:rPr>
        <w:t xml:space="preserve"> </w:t>
      </w:r>
      <w:hyperlink r:id="rId23" w:history="1">
        <w:r w:rsidR="003F1CF3" w:rsidRPr="008732FB">
          <w:rPr>
            <w:rStyle w:val="Hyperlink"/>
            <w:rFonts w:ascii="Times New Roman" w:eastAsia="Times New Roman" w:hAnsi="Times New Roman"/>
            <w:b/>
            <w:sz w:val="22"/>
          </w:rPr>
          <w:t>fikearney@stjames.ie</w:t>
        </w:r>
        <w:r w:rsidR="003F1CF3" w:rsidRPr="008732FB">
          <w:rPr>
            <w:rStyle w:val="Hyperlink"/>
            <w:rFonts w:ascii="Times New Roman" w:eastAsia="Times New Roman" w:hAnsi="Times New Roman"/>
            <w:sz w:val="22"/>
          </w:rPr>
          <w:t xml:space="preserve"> </w:t>
        </w:r>
      </w:hyperlink>
      <w:r w:rsidRPr="008732FB">
        <w:rPr>
          <w:rFonts w:ascii="Times New Roman" w:eastAsia="Times New Roman" w:hAnsi="Times New Roman"/>
          <w:sz w:val="22"/>
        </w:rPr>
        <w:t>for information</w:t>
      </w:r>
    </w:p>
    <w:p w14:paraId="4AB9F6DB" w14:textId="77777777" w:rsidR="008259BD" w:rsidRPr="008732FB" w:rsidRDefault="00573A55" w:rsidP="005F2241">
      <w:pPr>
        <w:numPr>
          <w:ilvl w:val="2"/>
          <w:numId w:val="12"/>
        </w:numPr>
        <w:spacing w:line="276" w:lineRule="auto"/>
        <w:ind w:left="851" w:right="20" w:hanging="709"/>
        <w:rPr>
          <w:rFonts w:ascii="Times New Roman" w:eastAsia="Times New Roman" w:hAnsi="Times New Roman"/>
          <w:sz w:val="22"/>
        </w:rPr>
      </w:pPr>
      <w:r w:rsidRPr="008732FB">
        <w:rPr>
          <w:rFonts w:ascii="Times New Roman" w:eastAsia="Times New Roman" w:hAnsi="Times New Roman"/>
          <w:sz w:val="22"/>
        </w:rPr>
        <w:t xml:space="preserve">The laboratory administration teams can be contacted at the following email addresses: </w:t>
      </w:r>
      <w:r w:rsidR="008259BD" w:rsidRPr="008732FB">
        <w:rPr>
          <w:rFonts w:ascii="Times New Roman" w:eastAsia="Times New Roman" w:hAnsi="Times New Roman"/>
          <w:sz w:val="22"/>
        </w:rPr>
        <w:t xml:space="preserve"> </w:t>
      </w:r>
      <w:hyperlink r:id="rId24" w:history="1">
        <w:r w:rsidRPr="008732FB">
          <w:rPr>
            <w:rStyle w:val="Hyperlink"/>
            <w:rFonts w:ascii="Times New Roman" w:eastAsia="Times New Roman" w:hAnsi="Times New Roman"/>
            <w:b/>
            <w:sz w:val="22"/>
          </w:rPr>
          <w:t>histologyrequests@stjames.ie</w:t>
        </w:r>
      </w:hyperlink>
      <w:r w:rsidRPr="008732FB">
        <w:rPr>
          <w:rFonts w:ascii="Times New Roman" w:eastAsia="Times New Roman" w:hAnsi="Times New Roman"/>
          <w:b/>
          <w:sz w:val="22"/>
        </w:rPr>
        <w:t xml:space="preserve"> or </w:t>
      </w:r>
      <w:hyperlink r:id="rId25" w:history="1">
        <w:r w:rsidR="008D721A" w:rsidRPr="008732FB">
          <w:rPr>
            <w:rStyle w:val="Hyperlink"/>
            <w:rFonts w:ascii="Times New Roman" w:eastAsia="Times New Roman" w:hAnsi="Times New Roman"/>
            <w:b/>
            <w:sz w:val="22"/>
          </w:rPr>
          <w:t>bsladmin@stjames.ie</w:t>
        </w:r>
      </w:hyperlink>
      <w:r w:rsidRPr="008732FB">
        <w:rPr>
          <w:rFonts w:ascii="Times New Roman" w:eastAsia="Times New Roman" w:hAnsi="Times New Roman"/>
          <w:b/>
          <w:sz w:val="22"/>
        </w:rPr>
        <w:t xml:space="preserve"> or </w:t>
      </w:r>
      <w:hyperlink r:id="rId26" w:history="1">
        <w:r w:rsidR="008D721A" w:rsidRPr="008732FB">
          <w:rPr>
            <w:rStyle w:val="Hyperlink"/>
            <w:rFonts w:ascii="Times New Roman" w:eastAsia="Times New Roman" w:hAnsi="Times New Roman"/>
            <w:b/>
            <w:sz w:val="22"/>
          </w:rPr>
          <w:t>microbiology@stjames.ie</w:t>
        </w:r>
      </w:hyperlink>
      <w:r w:rsidRPr="008732FB">
        <w:rPr>
          <w:rFonts w:ascii="Times New Roman" w:eastAsia="Times New Roman" w:hAnsi="Times New Roman"/>
          <w:sz w:val="22"/>
        </w:rPr>
        <w:t xml:space="preserve"> </w:t>
      </w:r>
    </w:p>
    <w:p w14:paraId="5B4002BA" w14:textId="77777777" w:rsidR="008259BD" w:rsidRPr="008732FB" w:rsidRDefault="00A01DBF" w:rsidP="005F2241">
      <w:pPr>
        <w:numPr>
          <w:ilvl w:val="2"/>
          <w:numId w:val="12"/>
        </w:numPr>
        <w:spacing w:line="276" w:lineRule="auto"/>
        <w:ind w:left="851" w:right="20" w:hanging="709"/>
        <w:rPr>
          <w:rFonts w:ascii="Times New Roman" w:eastAsia="Times New Roman" w:hAnsi="Times New Roman"/>
        </w:rPr>
      </w:pPr>
      <w:r w:rsidRPr="008732FB">
        <w:rPr>
          <w:rFonts w:ascii="Times New Roman" w:eastAsia="Times New Roman" w:hAnsi="Times New Roman"/>
          <w:sz w:val="22"/>
        </w:rPr>
        <w:t xml:space="preserve">Phoning the laboratory for results: </w:t>
      </w:r>
      <w:r w:rsidR="002C2970" w:rsidRPr="008732FB">
        <w:rPr>
          <w:rFonts w:ascii="Times New Roman" w:eastAsia="Times New Roman" w:hAnsi="Times New Roman"/>
          <w:sz w:val="22"/>
        </w:rPr>
        <w:t xml:space="preserve">Please contact the </w:t>
      </w:r>
      <w:r w:rsidR="00262436" w:rsidRPr="008732FB">
        <w:rPr>
          <w:rFonts w:ascii="Times New Roman" w:eastAsia="Times New Roman" w:hAnsi="Times New Roman"/>
          <w:sz w:val="22"/>
        </w:rPr>
        <w:t>Blood Sciences office</w:t>
      </w:r>
      <w:r w:rsidR="002C2970" w:rsidRPr="008732FB">
        <w:rPr>
          <w:rFonts w:ascii="Times New Roman" w:eastAsia="Times New Roman" w:hAnsi="Times New Roman"/>
          <w:sz w:val="22"/>
        </w:rPr>
        <w:t xml:space="preserve"> at </w:t>
      </w:r>
      <w:r w:rsidR="009B7E71" w:rsidRPr="008732FB">
        <w:rPr>
          <w:rFonts w:ascii="Times New Roman" w:eastAsia="Times New Roman" w:hAnsi="Times New Roman"/>
          <w:sz w:val="22"/>
        </w:rPr>
        <w:t>01 416</w:t>
      </w:r>
      <w:r w:rsidR="008D721A" w:rsidRPr="008732FB">
        <w:rPr>
          <w:rFonts w:ascii="Times New Roman" w:eastAsia="Times New Roman" w:hAnsi="Times New Roman"/>
          <w:sz w:val="22"/>
        </w:rPr>
        <w:t xml:space="preserve"> </w:t>
      </w:r>
      <w:r w:rsidR="009B7E71" w:rsidRPr="008732FB">
        <w:rPr>
          <w:rFonts w:ascii="Times New Roman" w:eastAsia="Times New Roman" w:hAnsi="Times New Roman"/>
          <w:sz w:val="22"/>
        </w:rPr>
        <w:t>2051</w:t>
      </w:r>
      <w:r w:rsidR="00262436" w:rsidRPr="008732FB">
        <w:rPr>
          <w:rFonts w:ascii="Times New Roman" w:eastAsia="Times New Roman" w:hAnsi="Times New Roman"/>
          <w:sz w:val="22"/>
        </w:rPr>
        <w:t xml:space="preserve">, </w:t>
      </w:r>
      <w:r w:rsidR="002C2970" w:rsidRPr="008732FB">
        <w:rPr>
          <w:rFonts w:ascii="Times New Roman" w:eastAsia="Times New Roman" w:hAnsi="Times New Roman"/>
          <w:sz w:val="22"/>
        </w:rPr>
        <w:t xml:space="preserve">the </w:t>
      </w:r>
      <w:r w:rsidR="00262436" w:rsidRPr="008732FB">
        <w:rPr>
          <w:rFonts w:ascii="Times New Roman" w:eastAsia="Times New Roman" w:hAnsi="Times New Roman"/>
          <w:sz w:val="22"/>
        </w:rPr>
        <w:t xml:space="preserve">Microbiology office </w:t>
      </w:r>
      <w:r w:rsidR="002C2970" w:rsidRPr="008732FB">
        <w:rPr>
          <w:rFonts w:ascii="Times New Roman" w:eastAsia="Times New Roman" w:hAnsi="Times New Roman"/>
          <w:sz w:val="22"/>
        </w:rPr>
        <w:t>at</w:t>
      </w:r>
      <w:r w:rsidR="009B7E71" w:rsidRPr="008732FB">
        <w:rPr>
          <w:rFonts w:ascii="Times New Roman" w:eastAsia="Times New Roman" w:hAnsi="Times New Roman"/>
          <w:sz w:val="22"/>
        </w:rPr>
        <w:t xml:space="preserve"> 01 416</w:t>
      </w:r>
      <w:r w:rsidR="008D721A" w:rsidRPr="008732FB">
        <w:rPr>
          <w:rFonts w:ascii="Times New Roman" w:eastAsia="Times New Roman" w:hAnsi="Times New Roman"/>
          <w:sz w:val="22"/>
        </w:rPr>
        <w:t xml:space="preserve"> </w:t>
      </w:r>
      <w:r w:rsidR="009B7E71" w:rsidRPr="008732FB">
        <w:rPr>
          <w:rFonts w:ascii="Times New Roman" w:eastAsia="Times New Roman" w:hAnsi="Times New Roman"/>
          <w:sz w:val="22"/>
        </w:rPr>
        <w:t>2966</w:t>
      </w:r>
      <w:r w:rsidR="002C2970" w:rsidRPr="008732FB">
        <w:rPr>
          <w:rFonts w:ascii="Times New Roman" w:eastAsia="Times New Roman" w:hAnsi="Times New Roman"/>
          <w:sz w:val="22"/>
        </w:rPr>
        <w:t xml:space="preserve"> </w:t>
      </w:r>
      <w:r w:rsidR="00262436" w:rsidRPr="008732FB">
        <w:rPr>
          <w:rFonts w:ascii="Times New Roman" w:eastAsia="Times New Roman" w:hAnsi="Times New Roman"/>
          <w:sz w:val="22"/>
        </w:rPr>
        <w:t>and the Histology office</w:t>
      </w:r>
      <w:r w:rsidR="002C2970" w:rsidRPr="008732FB">
        <w:rPr>
          <w:rFonts w:ascii="Times New Roman" w:eastAsia="Times New Roman" w:hAnsi="Times New Roman"/>
          <w:sz w:val="22"/>
        </w:rPr>
        <w:t xml:space="preserve"> at </w:t>
      </w:r>
      <w:r w:rsidR="009B7E71" w:rsidRPr="008732FB">
        <w:rPr>
          <w:rFonts w:ascii="Times New Roman" w:eastAsia="Times New Roman" w:hAnsi="Times New Roman"/>
          <w:sz w:val="22"/>
        </w:rPr>
        <w:t>01 416 2992</w:t>
      </w:r>
      <w:r w:rsidR="00262436" w:rsidRPr="008732FB">
        <w:rPr>
          <w:rFonts w:ascii="Times New Roman" w:eastAsia="Times New Roman" w:hAnsi="Times New Roman"/>
          <w:sz w:val="22"/>
        </w:rPr>
        <w:t>.</w:t>
      </w:r>
    </w:p>
    <w:p w14:paraId="41B58B3D" w14:textId="77777777" w:rsidR="00B56237" w:rsidRPr="008732FB" w:rsidRDefault="00B56237" w:rsidP="005F2241">
      <w:pPr>
        <w:spacing w:line="276" w:lineRule="auto"/>
        <w:rPr>
          <w:rFonts w:ascii="Times New Roman" w:eastAsia="Times New Roman" w:hAnsi="Times New Roman"/>
          <w:b/>
          <w:sz w:val="22"/>
        </w:rPr>
      </w:pPr>
    </w:p>
    <w:p w14:paraId="6CAB6BB0" w14:textId="77777777" w:rsidR="00B56237" w:rsidRPr="008732FB" w:rsidRDefault="00B56237" w:rsidP="005F2241">
      <w:pPr>
        <w:spacing w:line="276" w:lineRule="auto"/>
        <w:rPr>
          <w:rFonts w:ascii="Times New Roman" w:eastAsia="Times New Roman" w:hAnsi="Times New Roman"/>
          <w:b/>
          <w:sz w:val="22"/>
        </w:rPr>
      </w:pPr>
    </w:p>
    <w:p w14:paraId="074F388D" w14:textId="77777777" w:rsidR="008259BD" w:rsidRPr="008732FB" w:rsidRDefault="008259BD" w:rsidP="005F2241">
      <w:pPr>
        <w:spacing w:line="276" w:lineRule="auto"/>
        <w:rPr>
          <w:rFonts w:ascii="Times New Roman" w:eastAsia="Times New Roman" w:hAnsi="Times New Roman"/>
          <w:b/>
          <w:sz w:val="22"/>
        </w:rPr>
      </w:pPr>
      <w:r w:rsidRPr="008732FB">
        <w:rPr>
          <w:rFonts w:ascii="Times New Roman" w:eastAsia="Times New Roman" w:hAnsi="Times New Roman"/>
          <w:b/>
          <w:sz w:val="22"/>
        </w:rPr>
        <w:t>Bibliography</w:t>
      </w:r>
    </w:p>
    <w:p w14:paraId="05392536" w14:textId="77777777" w:rsidR="008259BD" w:rsidRPr="008732FB" w:rsidRDefault="008259BD" w:rsidP="005F2241">
      <w:pPr>
        <w:spacing w:line="276" w:lineRule="auto"/>
        <w:rPr>
          <w:rFonts w:ascii="Times New Roman" w:eastAsia="Times New Roman" w:hAnsi="Times New Roman"/>
        </w:rPr>
      </w:pPr>
    </w:p>
    <w:p w14:paraId="7C552DA1" w14:textId="77777777" w:rsidR="008259BD" w:rsidRPr="008732FB" w:rsidRDefault="008259BD" w:rsidP="005F2241">
      <w:pPr>
        <w:numPr>
          <w:ilvl w:val="0"/>
          <w:numId w:val="5"/>
        </w:numPr>
        <w:tabs>
          <w:tab w:val="left" w:pos="360"/>
        </w:tabs>
        <w:spacing w:line="276" w:lineRule="auto"/>
        <w:ind w:left="360" w:right="860" w:hanging="360"/>
        <w:rPr>
          <w:rFonts w:ascii="Times New Roman" w:eastAsia="Times New Roman" w:hAnsi="Times New Roman"/>
          <w:sz w:val="22"/>
        </w:rPr>
      </w:pPr>
      <w:proofErr w:type="spellStart"/>
      <w:r w:rsidRPr="008732FB">
        <w:rPr>
          <w:rFonts w:ascii="Times New Roman" w:eastAsia="Times New Roman" w:hAnsi="Times New Roman"/>
          <w:sz w:val="22"/>
        </w:rPr>
        <w:t>Croal</w:t>
      </w:r>
      <w:proofErr w:type="spellEnd"/>
      <w:r w:rsidRPr="008732FB">
        <w:rPr>
          <w:rFonts w:ascii="Times New Roman" w:eastAsia="Times New Roman" w:hAnsi="Times New Roman"/>
          <w:sz w:val="22"/>
        </w:rPr>
        <w:t xml:space="preserve">, B: </w:t>
      </w:r>
      <w:r w:rsidRPr="008732FB">
        <w:rPr>
          <w:rFonts w:ascii="Times New Roman" w:eastAsia="Times New Roman" w:hAnsi="Times New Roman"/>
          <w:b/>
          <w:i/>
          <w:sz w:val="22"/>
        </w:rPr>
        <w:t>The communication of critical and unexpected pathology results</w:t>
      </w:r>
      <w:r w:rsidRPr="008732FB">
        <w:rPr>
          <w:rFonts w:ascii="Times New Roman" w:eastAsia="Times New Roman" w:hAnsi="Times New Roman"/>
          <w:sz w:val="22"/>
        </w:rPr>
        <w:t>, Royal College of Pathologists (UK), 2017.</w:t>
      </w:r>
    </w:p>
    <w:p w14:paraId="6AC46F59" w14:textId="77777777" w:rsidR="008259BD" w:rsidRPr="008732FB" w:rsidRDefault="008259BD" w:rsidP="005F2241">
      <w:pPr>
        <w:numPr>
          <w:ilvl w:val="0"/>
          <w:numId w:val="5"/>
        </w:numPr>
        <w:tabs>
          <w:tab w:val="left" w:pos="360"/>
        </w:tabs>
        <w:spacing w:line="276" w:lineRule="auto"/>
        <w:ind w:left="360" w:hanging="360"/>
        <w:rPr>
          <w:rFonts w:ascii="Times New Roman" w:eastAsia="Times New Roman" w:hAnsi="Times New Roman"/>
          <w:sz w:val="22"/>
        </w:rPr>
      </w:pPr>
      <w:r w:rsidRPr="008732FB">
        <w:rPr>
          <w:rFonts w:ascii="Times New Roman" w:eastAsia="Times New Roman" w:hAnsi="Times New Roman"/>
          <w:sz w:val="22"/>
        </w:rPr>
        <w:t>ISO 15189 (2012): Medical Laboratories-Requirements for Quality and Competence</w:t>
      </w:r>
    </w:p>
    <w:p w14:paraId="0CF09EE6" w14:textId="77777777" w:rsidR="00BF4626" w:rsidRPr="008732FB" w:rsidRDefault="00BF4626" w:rsidP="005F2241">
      <w:pPr>
        <w:tabs>
          <w:tab w:val="left" w:pos="360"/>
        </w:tabs>
        <w:spacing w:line="276" w:lineRule="auto"/>
        <w:ind w:left="360" w:hanging="360"/>
        <w:rPr>
          <w:rFonts w:ascii="Times New Roman" w:eastAsia="Times New Roman" w:hAnsi="Times New Roman"/>
          <w:sz w:val="22"/>
        </w:rPr>
      </w:pPr>
    </w:p>
    <w:p w14:paraId="060C90E2" w14:textId="77777777" w:rsidR="00CD0E3A" w:rsidRPr="008732FB" w:rsidRDefault="00CD0E3A" w:rsidP="005F2241">
      <w:pPr>
        <w:spacing w:line="276" w:lineRule="auto"/>
        <w:rPr>
          <w:rFonts w:ascii="Times New Roman" w:eastAsia="Times New Roman" w:hAnsi="Times New Roman"/>
          <w:b/>
          <w:sz w:val="22"/>
        </w:rPr>
      </w:pPr>
      <w:r w:rsidRPr="008732FB">
        <w:rPr>
          <w:rFonts w:ascii="Times New Roman" w:eastAsia="Times New Roman" w:hAnsi="Times New Roman"/>
          <w:b/>
          <w:sz w:val="22"/>
        </w:rPr>
        <w:br w:type="page"/>
      </w:r>
    </w:p>
    <w:p w14:paraId="2B1EF1D7" w14:textId="77777777" w:rsidR="00BF4626" w:rsidRPr="008732FB" w:rsidRDefault="00BF4626" w:rsidP="005F2241">
      <w:pPr>
        <w:tabs>
          <w:tab w:val="left" w:pos="360"/>
        </w:tabs>
        <w:spacing w:line="276" w:lineRule="auto"/>
        <w:ind w:left="360" w:hanging="360"/>
        <w:rPr>
          <w:rFonts w:ascii="Times New Roman" w:eastAsia="Times New Roman" w:hAnsi="Times New Roman"/>
          <w:b/>
          <w:sz w:val="22"/>
        </w:rPr>
      </w:pPr>
      <w:r w:rsidRPr="008732FB">
        <w:rPr>
          <w:rFonts w:ascii="Times New Roman" w:eastAsia="Times New Roman" w:hAnsi="Times New Roman"/>
          <w:b/>
          <w:sz w:val="22"/>
        </w:rPr>
        <w:lastRenderedPageBreak/>
        <w:t>Appendix 1: List of Laboratory tests routinely available to GPs (available on Healthlink)</w:t>
      </w:r>
    </w:p>
    <w:p w14:paraId="5D30805F" w14:textId="77777777" w:rsidR="00BF4626" w:rsidRPr="008732FB" w:rsidRDefault="00BF4626" w:rsidP="005F2241">
      <w:pPr>
        <w:tabs>
          <w:tab w:val="left" w:pos="360"/>
        </w:tabs>
        <w:spacing w:line="276" w:lineRule="auto"/>
        <w:ind w:left="360" w:hanging="360"/>
        <w:rPr>
          <w:rFonts w:ascii="Times New Roman" w:eastAsia="Times New Roman" w:hAnsi="Times New Roman"/>
          <w:sz w:val="22"/>
        </w:rPr>
      </w:pPr>
    </w:p>
    <w:p w14:paraId="28B9B05A" w14:textId="77777777" w:rsidR="00BF4626" w:rsidRPr="008732FB" w:rsidRDefault="007B3816" w:rsidP="005F2241">
      <w:pPr>
        <w:tabs>
          <w:tab w:val="left" w:pos="360"/>
        </w:tabs>
        <w:spacing w:line="276" w:lineRule="auto"/>
        <w:ind w:left="360" w:hanging="360"/>
        <w:rPr>
          <w:rFonts w:ascii="Times New Roman" w:eastAsia="Times New Roman" w:hAnsi="Times New Roman"/>
          <w:sz w:val="22"/>
        </w:rPr>
      </w:pPr>
      <w:r w:rsidRPr="008732FB">
        <w:rPr>
          <w:rFonts w:ascii="Times New Roman" w:eastAsia="Times New Roman" w:hAnsi="Times New Roman"/>
          <w:sz w:val="22"/>
        </w:rPr>
        <w:t>Specimen types vary according to test requirements. This information is detailed on the Healthlink system.</w:t>
      </w:r>
    </w:p>
    <w:p w14:paraId="76AF3F7D" w14:textId="77777777" w:rsidR="004B204F" w:rsidRPr="008732FB" w:rsidRDefault="004B204F" w:rsidP="004B204F">
      <w:pPr>
        <w:tabs>
          <w:tab w:val="left" w:pos="360"/>
        </w:tabs>
        <w:spacing w:line="0" w:lineRule="atLeast"/>
        <w:ind w:left="360" w:hanging="360"/>
        <w:rPr>
          <w:rFonts w:ascii="Times New Roman" w:eastAsia="Times New Roman" w:hAnsi="Times New Roman"/>
          <w:sz w:val="22"/>
        </w:rPr>
      </w:pPr>
    </w:p>
    <w:p w14:paraId="3C239399" w14:textId="77777777" w:rsidR="004B204F" w:rsidRPr="008732FB" w:rsidRDefault="004B204F" w:rsidP="004B204F">
      <w:pPr>
        <w:tabs>
          <w:tab w:val="left" w:pos="360"/>
        </w:tabs>
        <w:spacing w:line="0" w:lineRule="atLeast"/>
        <w:ind w:left="360" w:hanging="360"/>
        <w:rPr>
          <w:rFonts w:ascii="Times New Roman" w:eastAsia="Times New Roman" w:hAnsi="Times New Roman"/>
          <w:sz w:val="22"/>
        </w:rPr>
      </w:pPr>
    </w:p>
    <w:tbl>
      <w:tblPr>
        <w:tblStyle w:val="TableGrid1"/>
        <w:tblW w:w="9841" w:type="dxa"/>
        <w:tblInd w:w="-5" w:type="dxa"/>
        <w:tblLook w:val="04A0" w:firstRow="1" w:lastRow="0" w:firstColumn="1" w:lastColumn="0" w:noHBand="0" w:noVBand="1"/>
      </w:tblPr>
      <w:tblGrid>
        <w:gridCol w:w="2161"/>
        <w:gridCol w:w="1683"/>
        <w:gridCol w:w="1632"/>
        <w:gridCol w:w="2116"/>
        <w:gridCol w:w="2249"/>
      </w:tblGrid>
      <w:tr w:rsidR="004B204F" w:rsidRPr="008732FB" w14:paraId="4BD18CFA" w14:textId="77777777" w:rsidTr="008F7D59">
        <w:tc>
          <w:tcPr>
            <w:tcW w:w="3844" w:type="dxa"/>
            <w:gridSpan w:val="2"/>
            <w:shd w:val="clear" w:color="auto" w:fill="D9D9D9" w:themeFill="background1" w:themeFillShade="D9"/>
          </w:tcPr>
          <w:p w14:paraId="3BE231B8" w14:textId="77777777" w:rsidR="004B204F" w:rsidRPr="008732FB" w:rsidRDefault="008F7D59" w:rsidP="004B204F">
            <w:pPr>
              <w:tabs>
                <w:tab w:val="left" w:pos="360"/>
              </w:tabs>
              <w:spacing w:line="0" w:lineRule="atLeast"/>
              <w:jc w:val="center"/>
              <w:rPr>
                <w:rFonts w:ascii="Times New Roman" w:eastAsia="Times New Roman" w:hAnsi="Times New Roman" w:cs="Times New Roman"/>
                <w:b/>
              </w:rPr>
            </w:pPr>
            <w:r w:rsidRPr="008732FB">
              <w:rPr>
                <w:rFonts w:ascii="Times New Roman" w:eastAsia="Times New Roman" w:hAnsi="Times New Roman" w:cs="Times New Roman"/>
                <w:b/>
              </w:rPr>
              <w:t>Biochemistry (n=41</w:t>
            </w:r>
            <w:r w:rsidR="004B204F" w:rsidRPr="008732FB">
              <w:rPr>
                <w:rFonts w:ascii="Times New Roman" w:eastAsia="Times New Roman" w:hAnsi="Times New Roman" w:cs="Times New Roman"/>
                <w:b/>
              </w:rPr>
              <w:t>)</w:t>
            </w:r>
          </w:p>
        </w:tc>
        <w:tc>
          <w:tcPr>
            <w:tcW w:w="1632" w:type="dxa"/>
            <w:shd w:val="clear" w:color="auto" w:fill="D9D9D9" w:themeFill="background1" w:themeFillShade="D9"/>
          </w:tcPr>
          <w:p w14:paraId="6F9A3137" w14:textId="77777777" w:rsidR="004B204F" w:rsidRPr="008732FB" w:rsidRDefault="008F7D59" w:rsidP="004B204F">
            <w:pPr>
              <w:tabs>
                <w:tab w:val="left" w:pos="360"/>
              </w:tabs>
              <w:spacing w:line="0" w:lineRule="atLeast"/>
              <w:rPr>
                <w:rFonts w:ascii="Times New Roman" w:eastAsia="Times New Roman" w:hAnsi="Times New Roman" w:cs="Times New Roman"/>
                <w:b/>
              </w:rPr>
            </w:pPr>
            <w:r w:rsidRPr="008732FB">
              <w:rPr>
                <w:rFonts w:ascii="Times New Roman" w:eastAsia="Times New Roman" w:hAnsi="Times New Roman" w:cs="Times New Roman"/>
                <w:b/>
              </w:rPr>
              <w:t>Haematology</w:t>
            </w:r>
          </w:p>
        </w:tc>
        <w:tc>
          <w:tcPr>
            <w:tcW w:w="2116" w:type="dxa"/>
            <w:shd w:val="clear" w:color="auto" w:fill="D9D9D9" w:themeFill="background1" w:themeFillShade="D9"/>
          </w:tcPr>
          <w:p w14:paraId="095EEEDD" w14:textId="77777777" w:rsidR="004B204F" w:rsidRPr="008732FB" w:rsidRDefault="004B204F" w:rsidP="004B204F">
            <w:pPr>
              <w:tabs>
                <w:tab w:val="left" w:pos="360"/>
              </w:tabs>
              <w:spacing w:line="0" w:lineRule="atLeast"/>
              <w:rPr>
                <w:rFonts w:ascii="Times New Roman" w:eastAsia="Times New Roman" w:hAnsi="Times New Roman" w:cs="Times New Roman"/>
                <w:b/>
              </w:rPr>
            </w:pPr>
            <w:r w:rsidRPr="008732FB">
              <w:rPr>
                <w:rFonts w:ascii="Times New Roman" w:eastAsia="Times New Roman" w:hAnsi="Times New Roman" w:cs="Times New Roman"/>
                <w:b/>
              </w:rPr>
              <w:t>Immunology</w:t>
            </w:r>
          </w:p>
        </w:tc>
        <w:tc>
          <w:tcPr>
            <w:tcW w:w="2249" w:type="dxa"/>
            <w:shd w:val="clear" w:color="auto" w:fill="D9D9D9" w:themeFill="background1" w:themeFillShade="D9"/>
          </w:tcPr>
          <w:p w14:paraId="19FE4CB5" w14:textId="77777777" w:rsidR="004B204F" w:rsidRPr="008732FB" w:rsidRDefault="004B204F" w:rsidP="004B204F">
            <w:pPr>
              <w:tabs>
                <w:tab w:val="left" w:pos="360"/>
              </w:tabs>
              <w:spacing w:line="0" w:lineRule="atLeast"/>
              <w:rPr>
                <w:rFonts w:ascii="Times New Roman" w:eastAsia="Times New Roman" w:hAnsi="Times New Roman" w:cs="Times New Roman"/>
                <w:b/>
              </w:rPr>
            </w:pPr>
            <w:r w:rsidRPr="008732FB">
              <w:rPr>
                <w:rFonts w:ascii="Times New Roman" w:eastAsia="Times New Roman" w:hAnsi="Times New Roman" w:cs="Times New Roman"/>
                <w:b/>
              </w:rPr>
              <w:t>Microbiology</w:t>
            </w:r>
          </w:p>
        </w:tc>
      </w:tr>
      <w:tr w:rsidR="004B204F" w:rsidRPr="008732FB" w14:paraId="6A7BD253" w14:textId="77777777" w:rsidTr="008F7D59">
        <w:tc>
          <w:tcPr>
            <w:tcW w:w="2161" w:type="dxa"/>
          </w:tcPr>
          <w:p w14:paraId="411A28C3"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Thyroid Function (Free T4/TSH)</w:t>
            </w:r>
          </w:p>
        </w:tc>
        <w:tc>
          <w:tcPr>
            <w:tcW w:w="1683" w:type="dxa"/>
          </w:tcPr>
          <w:p w14:paraId="239AA7CB"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Urate</w:t>
            </w:r>
          </w:p>
        </w:tc>
        <w:tc>
          <w:tcPr>
            <w:tcW w:w="1632" w:type="dxa"/>
            <w:vMerge w:val="restart"/>
          </w:tcPr>
          <w:p w14:paraId="7F23E03F"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Vitamin B12/Folate (Fasting sample)</w:t>
            </w:r>
          </w:p>
        </w:tc>
        <w:tc>
          <w:tcPr>
            <w:tcW w:w="2116" w:type="dxa"/>
          </w:tcPr>
          <w:p w14:paraId="1E5ED85C"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Anti-CCP</w:t>
            </w:r>
          </w:p>
        </w:tc>
        <w:tc>
          <w:tcPr>
            <w:tcW w:w="2249" w:type="dxa"/>
          </w:tcPr>
          <w:p w14:paraId="379F047C"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Culture &amp; Sensitivity</w:t>
            </w:r>
          </w:p>
        </w:tc>
      </w:tr>
      <w:tr w:rsidR="004B204F" w:rsidRPr="008732FB" w14:paraId="2B9035CF" w14:textId="77777777" w:rsidTr="008F7D59">
        <w:tc>
          <w:tcPr>
            <w:tcW w:w="2161" w:type="dxa"/>
          </w:tcPr>
          <w:p w14:paraId="2B40ACB8"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LH &amp; FSH</w:t>
            </w:r>
          </w:p>
        </w:tc>
        <w:tc>
          <w:tcPr>
            <w:tcW w:w="1683" w:type="dxa"/>
          </w:tcPr>
          <w:p w14:paraId="6B2EDE44"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Amylase</w:t>
            </w:r>
          </w:p>
        </w:tc>
        <w:tc>
          <w:tcPr>
            <w:tcW w:w="1632" w:type="dxa"/>
            <w:vMerge/>
          </w:tcPr>
          <w:p w14:paraId="0011C53A"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p>
        </w:tc>
        <w:tc>
          <w:tcPr>
            <w:tcW w:w="2116" w:type="dxa"/>
          </w:tcPr>
          <w:p w14:paraId="44C7F28D"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Rheumatoid Factor</w:t>
            </w:r>
          </w:p>
        </w:tc>
        <w:tc>
          <w:tcPr>
            <w:tcW w:w="2249" w:type="dxa"/>
          </w:tcPr>
          <w:p w14:paraId="45B0D2B5"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Fungal Culture</w:t>
            </w:r>
          </w:p>
        </w:tc>
      </w:tr>
      <w:tr w:rsidR="004B204F" w:rsidRPr="008732FB" w14:paraId="6AE305D1" w14:textId="77777777" w:rsidTr="008F7D59">
        <w:tc>
          <w:tcPr>
            <w:tcW w:w="2161" w:type="dxa"/>
          </w:tcPr>
          <w:p w14:paraId="566D07AF"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Cortisol* (time must be stated)</w:t>
            </w:r>
          </w:p>
        </w:tc>
        <w:tc>
          <w:tcPr>
            <w:tcW w:w="1683" w:type="dxa"/>
          </w:tcPr>
          <w:p w14:paraId="2FCCBB56"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Magnesium</w:t>
            </w:r>
          </w:p>
        </w:tc>
        <w:tc>
          <w:tcPr>
            <w:tcW w:w="1632" w:type="dxa"/>
          </w:tcPr>
          <w:p w14:paraId="5C3BA842"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Infectious Mononucleosis screen</w:t>
            </w:r>
          </w:p>
        </w:tc>
        <w:tc>
          <w:tcPr>
            <w:tcW w:w="2116" w:type="dxa"/>
          </w:tcPr>
          <w:p w14:paraId="77B2D9E5"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Thyroid microsomal antibodies (TPO)</w:t>
            </w:r>
          </w:p>
        </w:tc>
        <w:tc>
          <w:tcPr>
            <w:tcW w:w="2249" w:type="dxa"/>
          </w:tcPr>
          <w:p w14:paraId="235E11F1"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Mycobacterial investigation</w:t>
            </w:r>
          </w:p>
        </w:tc>
      </w:tr>
      <w:tr w:rsidR="004B204F" w:rsidRPr="008732FB" w14:paraId="25B645BC" w14:textId="77777777" w:rsidTr="008F7D59">
        <w:tc>
          <w:tcPr>
            <w:tcW w:w="2161" w:type="dxa"/>
          </w:tcPr>
          <w:p w14:paraId="226316C4"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PSA (Supply Clinical details)</w:t>
            </w:r>
          </w:p>
        </w:tc>
        <w:tc>
          <w:tcPr>
            <w:tcW w:w="1683" w:type="dxa"/>
          </w:tcPr>
          <w:p w14:paraId="4E6D3026"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Creatine Kinase</w:t>
            </w:r>
          </w:p>
        </w:tc>
        <w:tc>
          <w:tcPr>
            <w:tcW w:w="1632" w:type="dxa"/>
          </w:tcPr>
          <w:p w14:paraId="4DDCFE91"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Coagulation screen</w:t>
            </w:r>
          </w:p>
        </w:tc>
        <w:tc>
          <w:tcPr>
            <w:tcW w:w="2116" w:type="dxa"/>
          </w:tcPr>
          <w:p w14:paraId="321ED592"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Tissue Transglutaminase antibody (</w:t>
            </w:r>
            <w:proofErr w:type="spellStart"/>
            <w:r w:rsidRPr="008732FB">
              <w:rPr>
                <w:rFonts w:ascii="Times New Roman" w:hAnsi="Times New Roman" w:cs="Times New Roman"/>
                <w:color w:val="00B050"/>
              </w:rPr>
              <w:t>tTg</w:t>
            </w:r>
            <w:proofErr w:type="spellEnd"/>
            <w:r w:rsidRPr="008732FB">
              <w:rPr>
                <w:rFonts w:ascii="Times New Roman" w:hAnsi="Times New Roman" w:cs="Times New Roman"/>
                <w:color w:val="00B050"/>
              </w:rPr>
              <w:t>)</w:t>
            </w:r>
          </w:p>
        </w:tc>
        <w:tc>
          <w:tcPr>
            <w:tcW w:w="2249" w:type="dxa"/>
          </w:tcPr>
          <w:p w14:paraId="63F41429"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Stool investigation</w:t>
            </w:r>
          </w:p>
        </w:tc>
      </w:tr>
      <w:tr w:rsidR="004B204F" w:rsidRPr="008732FB" w14:paraId="27C252C9" w14:textId="77777777" w:rsidTr="008F7D59">
        <w:tc>
          <w:tcPr>
            <w:tcW w:w="2161" w:type="dxa"/>
          </w:tcPr>
          <w:p w14:paraId="5C9DF2CB"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proofErr w:type="spellStart"/>
            <w:r w:rsidRPr="008732FB">
              <w:rPr>
                <w:rFonts w:ascii="Times New Roman" w:eastAsia="Times New Roman" w:hAnsi="Times New Roman" w:cs="Times New Roman"/>
                <w:color w:val="0070C0"/>
              </w:rPr>
              <w:t>Oestrodial</w:t>
            </w:r>
            <w:proofErr w:type="spellEnd"/>
          </w:p>
        </w:tc>
        <w:tc>
          <w:tcPr>
            <w:tcW w:w="1683" w:type="dxa"/>
          </w:tcPr>
          <w:p w14:paraId="32784A1C"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Iron studies</w:t>
            </w:r>
          </w:p>
        </w:tc>
        <w:tc>
          <w:tcPr>
            <w:tcW w:w="1632" w:type="dxa"/>
          </w:tcPr>
          <w:p w14:paraId="4BBFF162"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INR (Warfarin)</w:t>
            </w:r>
          </w:p>
        </w:tc>
        <w:tc>
          <w:tcPr>
            <w:tcW w:w="2116" w:type="dxa"/>
          </w:tcPr>
          <w:p w14:paraId="1D9C14F2"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IgG/A/M Protein Electrophoresis</w:t>
            </w:r>
          </w:p>
        </w:tc>
        <w:tc>
          <w:tcPr>
            <w:tcW w:w="2249" w:type="dxa"/>
          </w:tcPr>
          <w:p w14:paraId="07DC4150"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Ova &amp; Parasites (based on clinical details)</w:t>
            </w:r>
          </w:p>
        </w:tc>
      </w:tr>
      <w:tr w:rsidR="004B204F" w:rsidRPr="008732FB" w14:paraId="552B4588" w14:textId="77777777" w:rsidTr="008F7D59">
        <w:tc>
          <w:tcPr>
            <w:tcW w:w="2161" w:type="dxa"/>
          </w:tcPr>
          <w:p w14:paraId="64EEAFC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Progesterone</w:t>
            </w:r>
          </w:p>
        </w:tc>
        <w:tc>
          <w:tcPr>
            <w:tcW w:w="1683" w:type="dxa"/>
          </w:tcPr>
          <w:p w14:paraId="33D94493"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Digoxin</w:t>
            </w:r>
          </w:p>
        </w:tc>
        <w:tc>
          <w:tcPr>
            <w:tcW w:w="1632" w:type="dxa"/>
          </w:tcPr>
          <w:p w14:paraId="31287D7E"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FBC</w:t>
            </w:r>
          </w:p>
        </w:tc>
        <w:tc>
          <w:tcPr>
            <w:tcW w:w="2116" w:type="dxa"/>
          </w:tcPr>
          <w:p w14:paraId="79630630"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hAnsi="Times New Roman" w:cs="Times New Roman"/>
                <w:color w:val="00B050"/>
              </w:rPr>
              <w:t>Connective Tissue Disease (CTD) Screen</w:t>
            </w:r>
          </w:p>
        </w:tc>
        <w:tc>
          <w:tcPr>
            <w:tcW w:w="2249" w:type="dxa"/>
          </w:tcPr>
          <w:p w14:paraId="66F16136"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Chlamydia / Gonorrhoea</w:t>
            </w:r>
          </w:p>
        </w:tc>
      </w:tr>
      <w:tr w:rsidR="004B204F" w:rsidRPr="008732FB" w14:paraId="6A4838C2" w14:textId="77777777" w:rsidTr="008F7D59">
        <w:tc>
          <w:tcPr>
            <w:tcW w:w="2161" w:type="dxa"/>
          </w:tcPr>
          <w:p w14:paraId="78176857"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Prolactin</w:t>
            </w:r>
          </w:p>
        </w:tc>
        <w:tc>
          <w:tcPr>
            <w:tcW w:w="1683" w:type="dxa"/>
          </w:tcPr>
          <w:p w14:paraId="350ACE1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proofErr w:type="spellStart"/>
            <w:r w:rsidRPr="008732FB">
              <w:rPr>
                <w:rFonts w:ascii="Times New Roman" w:eastAsia="Times New Roman" w:hAnsi="Times New Roman" w:cs="Times New Roman"/>
                <w:color w:val="0070C0"/>
              </w:rPr>
              <w:t>Carbenamazapine</w:t>
            </w:r>
            <w:proofErr w:type="spellEnd"/>
          </w:p>
        </w:tc>
        <w:tc>
          <w:tcPr>
            <w:tcW w:w="1632" w:type="dxa"/>
          </w:tcPr>
          <w:p w14:paraId="7A900A69"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ESR</w:t>
            </w:r>
          </w:p>
        </w:tc>
        <w:tc>
          <w:tcPr>
            <w:tcW w:w="2116" w:type="dxa"/>
            <w:vMerge w:val="restart"/>
          </w:tcPr>
          <w:p w14:paraId="02EC4CBE"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r w:rsidRPr="008732FB">
              <w:rPr>
                <w:rFonts w:ascii="Times New Roman" w:eastAsia="Times New Roman" w:hAnsi="Times New Roman" w:cs="Times New Roman"/>
                <w:color w:val="00B050"/>
              </w:rPr>
              <w:t xml:space="preserve">Only 3 Allergy tests permitted: </w:t>
            </w:r>
          </w:p>
          <w:p w14:paraId="3E48CC65" w14:textId="77777777" w:rsidR="004B204F" w:rsidRPr="008732FB" w:rsidRDefault="004B204F" w:rsidP="004B204F">
            <w:pPr>
              <w:numPr>
                <w:ilvl w:val="0"/>
                <w:numId w:val="31"/>
              </w:numPr>
              <w:tabs>
                <w:tab w:val="left" w:pos="360"/>
              </w:tabs>
              <w:spacing w:line="0" w:lineRule="atLeast"/>
              <w:ind w:left="283"/>
              <w:rPr>
                <w:rFonts w:ascii="Times New Roman" w:eastAsia="Times New Roman" w:hAnsi="Times New Roman" w:cs="Times New Roman"/>
                <w:color w:val="00B050"/>
              </w:rPr>
            </w:pPr>
            <w:r w:rsidRPr="008732FB">
              <w:rPr>
                <w:rFonts w:ascii="Times New Roman" w:hAnsi="Times New Roman" w:cs="Times New Roman"/>
                <w:color w:val="00B050"/>
              </w:rPr>
              <w:t>Animal Disorders (allergy)</w:t>
            </w:r>
          </w:p>
          <w:p w14:paraId="09D62174" w14:textId="77777777" w:rsidR="004B204F" w:rsidRPr="008732FB" w:rsidRDefault="004B204F" w:rsidP="004B204F">
            <w:pPr>
              <w:numPr>
                <w:ilvl w:val="0"/>
                <w:numId w:val="31"/>
              </w:numPr>
              <w:tabs>
                <w:tab w:val="left" w:pos="360"/>
              </w:tabs>
              <w:spacing w:line="0" w:lineRule="atLeast"/>
              <w:ind w:left="283"/>
              <w:rPr>
                <w:rFonts w:ascii="Times New Roman" w:eastAsia="Times New Roman" w:hAnsi="Times New Roman" w:cs="Times New Roman"/>
                <w:color w:val="00B050"/>
              </w:rPr>
            </w:pPr>
            <w:r w:rsidRPr="008732FB">
              <w:rPr>
                <w:rFonts w:ascii="Times New Roman" w:hAnsi="Times New Roman" w:cs="Times New Roman"/>
                <w:color w:val="00B050"/>
              </w:rPr>
              <w:t>House dust mite (allergy)</w:t>
            </w:r>
          </w:p>
          <w:p w14:paraId="76CE12B0" w14:textId="77777777" w:rsidR="004B204F" w:rsidRPr="008732FB" w:rsidRDefault="004B204F" w:rsidP="004B204F">
            <w:pPr>
              <w:numPr>
                <w:ilvl w:val="0"/>
                <w:numId w:val="31"/>
              </w:numPr>
              <w:tabs>
                <w:tab w:val="left" w:pos="360"/>
              </w:tabs>
              <w:spacing w:line="0" w:lineRule="atLeast"/>
              <w:ind w:left="283"/>
              <w:rPr>
                <w:rFonts w:ascii="Times New Roman" w:eastAsia="Times New Roman" w:hAnsi="Times New Roman" w:cs="Times New Roman"/>
                <w:color w:val="00B050"/>
              </w:rPr>
            </w:pPr>
            <w:r w:rsidRPr="008732FB">
              <w:rPr>
                <w:rFonts w:ascii="Times New Roman" w:hAnsi="Times New Roman" w:cs="Times New Roman"/>
                <w:color w:val="00B050"/>
              </w:rPr>
              <w:t>Peanut Allergy</w:t>
            </w:r>
          </w:p>
          <w:p w14:paraId="5AAFE8F1" w14:textId="77777777" w:rsidR="004B204F" w:rsidRPr="008732FB" w:rsidRDefault="004B204F" w:rsidP="004B204F">
            <w:pPr>
              <w:numPr>
                <w:ilvl w:val="0"/>
                <w:numId w:val="31"/>
              </w:numPr>
              <w:tabs>
                <w:tab w:val="left" w:pos="360"/>
              </w:tabs>
              <w:spacing w:line="0" w:lineRule="atLeast"/>
              <w:ind w:left="283"/>
              <w:rPr>
                <w:rFonts w:ascii="Times New Roman" w:eastAsia="Times New Roman" w:hAnsi="Times New Roman" w:cs="Times New Roman"/>
                <w:color w:val="00B050"/>
              </w:rPr>
            </w:pPr>
            <w:r w:rsidRPr="008732FB">
              <w:rPr>
                <w:rFonts w:ascii="Times New Roman" w:hAnsi="Times New Roman" w:cs="Times New Roman"/>
                <w:color w:val="00B050"/>
              </w:rPr>
              <w:t>Mixed Grass pollen (allergy)</w:t>
            </w:r>
          </w:p>
        </w:tc>
        <w:tc>
          <w:tcPr>
            <w:tcW w:w="2249" w:type="dxa"/>
          </w:tcPr>
          <w:p w14:paraId="29883AE5"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Herpes Simplex Virus</w:t>
            </w:r>
          </w:p>
        </w:tc>
      </w:tr>
      <w:tr w:rsidR="004B204F" w:rsidRPr="008732FB" w14:paraId="6C00B538" w14:textId="77777777" w:rsidTr="008F7D59">
        <w:tc>
          <w:tcPr>
            <w:tcW w:w="2161" w:type="dxa"/>
          </w:tcPr>
          <w:p w14:paraId="6FB654F2"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SHBG</w:t>
            </w:r>
          </w:p>
        </w:tc>
        <w:tc>
          <w:tcPr>
            <w:tcW w:w="1683" w:type="dxa"/>
          </w:tcPr>
          <w:p w14:paraId="40E5CC63"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Phenobarbitone</w:t>
            </w:r>
          </w:p>
        </w:tc>
        <w:tc>
          <w:tcPr>
            <w:tcW w:w="1632" w:type="dxa"/>
          </w:tcPr>
          <w:p w14:paraId="4ADED133"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Ferritin</w:t>
            </w:r>
          </w:p>
        </w:tc>
        <w:tc>
          <w:tcPr>
            <w:tcW w:w="2116" w:type="dxa"/>
            <w:vMerge/>
          </w:tcPr>
          <w:p w14:paraId="610C6632"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p>
        </w:tc>
        <w:tc>
          <w:tcPr>
            <w:tcW w:w="2249" w:type="dxa"/>
          </w:tcPr>
          <w:p w14:paraId="33B96FBF"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Varicella Zoster Virus (VZV) IgG (Immune status) **</w:t>
            </w:r>
          </w:p>
        </w:tc>
      </w:tr>
      <w:tr w:rsidR="004B204F" w:rsidRPr="008732FB" w14:paraId="0E493BF5" w14:textId="77777777" w:rsidTr="008F7D59">
        <w:tc>
          <w:tcPr>
            <w:tcW w:w="2161" w:type="dxa"/>
          </w:tcPr>
          <w:p w14:paraId="72352671"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Testosterone</w:t>
            </w:r>
          </w:p>
        </w:tc>
        <w:tc>
          <w:tcPr>
            <w:tcW w:w="1683" w:type="dxa"/>
          </w:tcPr>
          <w:p w14:paraId="7C10BC0D"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Phenytoin</w:t>
            </w:r>
          </w:p>
        </w:tc>
        <w:tc>
          <w:tcPr>
            <w:tcW w:w="1632" w:type="dxa"/>
          </w:tcPr>
          <w:p w14:paraId="290B3A6E"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Malaria screen (must contact lab)</w:t>
            </w:r>
          </w:p>
        </w:tc>
        <w:tc>
          <w:tcPr>
            <w:tcW w:w="2116" w:type="dxa"/>
            <w:vMerge/>
          </w:tcPr>
          <w:p w14:paraId="2ECD639B"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p>
        </w:tc>
        <w:tc>
          <w:tcPr>
            <w:tcW w:w="2249" w:type="dxa"/>
          </w:tcPr>
          <w:p w14:paraId="1872FC64"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STI screen (syphilis, HIV, HBsAg)</w:t>
            </w:r>
          </w:p>
        </w:tc>
      </w:tr>
      <w:tr w:rsidR="004B204F" w:rsidRPr="008732FB" w14:paraId="41C0BFAC" w14:textId="77777777" w:rsidTr="008F7D59">
        <w:tc>
          <w:tcPr>
            <w:tcW w:w="2161" w:type="dxa"/>
          </w:tcPr>
          <w:p w14:paraId="2A8DDF4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Lithium</w:t>
            </w:r>
          </w:p>
        </w:tc>
        <w:tc>
          <w:tcPr>
            <w:tcW w:w="1683" w:type="dxa"/>
          </w:tcPr>
          <w:p w14:paraId="1FBA6B66"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HCG</w:t>
            </w:r>
          </w:p>
        </w:tc>
        <w:tc>
          <w:tcPr>
            <w:tcW w:w="1632" w:type="dxa"/>
          </w:tcPr>
          <w:p w14:paraId="4DB6F707"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G6PD</w:t>
            </w:r>
          </w:p>
        </w:tc>
        <w:tc>
          <w:tcPr>
            <w:tcW w:w="2116" w:type="dxa"/>
            <w:vMerge/>
          </w:tcPr>
          <w:p w14:paraId="7F2FB29D" w14:textId="77777777" w:rsidR="004B204F" w:rsidRPr="008732FB" w:rsidRDefault="004B204F" w:rsidP="004B204F">
            <w:pPr>
              <w:tabs>
                <w:tab w:val="left" w:pos="360"/>
              </w:tabs>
              <w:spacing w:line="0" w:lineRule="atLeast"/>
              <w:rPr>
                <w:rFonts w:ascii="Times New Roman" w:eastAsia="Times New Roman" w:hAnsi="Times New Roman" w:cs="Times New Roman"/>
                <w:color w:val="00B050"/>
              </w:rPr>
            </w:pPr>
          </w:p>
        </w:tc>
        <w:tc>
          <w:tcPr>
            <w:tcW w:w="2249" w:type="dxa"/>
          </w:tcPr>
          <w:p w14:paraId="63E42087"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Measles/Mumps/Rubella IgG screen</w:t>
            </w:r>
          </w:p>
        </w:tc>
      </w:tr>
      <w:tr w:rsidR="004B204F" w:rsidRPr="008732FB" w14:paraId="77B2688E" w14:textId="77777777" w:rsidTr="008F7D59">
        <w:tc>
          <w:tcPr>
            <w:tcW w:w="2161" w:type="dxa"/>
          </w:tcPr>
          <w:p w14:paraId="1A860127"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CA 125</w:t>
            </w:r>
          </w:p>
        </w:tc>
        <w:tc>
          <w:tcPr>
            <w:tcW w:w="1683" w:type="dxa"/>
          </w:tcPr>
          <w:p w14:paraId="21E6FC94"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Theophylline</w:t>
            </w:r>
          </w:p>
        </w:tc>
        <w:tc>
          <w:tcPr>
            <w:tcW w:w="1632" w:type="dxa"/>
          </w:tcPr>
          <w:p w14:paraId="35747137" w14:textId="77777777" w:rsidR="004B204F" w:rsidRPr="008732FB" w:rsidRDefault="004B204F" w:rsidP="004B204F">
            <w:pPr>
              <w:tabs>
                <w:tab w:val="left" w:pos="360"/>
              </w:tabs>
              <w:spacing w:line="0" w:lineRule="atLeast"/>
              <w:rPr>
                <w:rFonts w:ascii="Times New Roman" w:eastAsia="Times New Roman" w:hAnsi="Times New Roman" w:cs="Times New Roman"/>
                <w:color w:val="FF0000"/>
              </w:rPr>
            </w:pPr>
            <w:r w:rsidRPr="008732FB">
              <w:rPr>
                <w:rFonts w:ascii="Times New Roman" w:eastAsia="Times New Roman" w:hAnsi="Times New Roman" w:cs="Times New Roman"/>
                <w:color w:val="FF0000"/>
              </w:rPr>
              <w:t>Sickle cell/ Thalassaemia</w:t>
            </w:r>
          </w:p>
        </w:tc>
        <w:tc>
          <w:tcPr>
            <w:tcW w:w="2116" w:type="dxa"/>
            <w:vMerge/>
          </w:tcPr>
          <w:p w14:paraId="4F280E57"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4EBB04C2"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Viral Hepatitis B &amp; C screen (HBsAg + anti-HCV)</w:t>
            </w:r>
          </w:p>
        </w:tc>
      </w:tr>
      <w:tr w:rsidR="004B204F" w:rsidRPr="008732FB" w14:paraId="437FD125" w14:textId="77777777" w:rsidTr="008F7D59">
        <w:tc>
          <w:tcPr>
            <w:tcW w:w="2161" w:type="dxa"/>
          </w:tcPr>
          <w:p w14:paraId="126206E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Glucose (2hr PP)</w:t>
            </w:r>
          </w:p>
        </w:tc>
        <w:tc>
          <w:tcPr>
            <w:tcW w:w="1683" w:type="dxa"/>
          </w:tcPr>
          <w:p w14:paraId="55AE7972"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Valproate</w:t>
            </w:r>
          </w:p>
        </w:tc>
        <w:tc>
          <w:tcPr>
            <w:tcW w:w="1632" w:type="dxa"/>
          </w:tcPr>
          <w:p w14:paraId="2175DB7D"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4172126B"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50395BB3"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Hepatitis B Infection status (HBsAg, anti-HBc)</w:t>
            </w:r>
          </w:p>
        </w:tc>
      </w:tr>
      <w:tr w:rsidR="004B204F" w:rsidRPr="008732FB" w14:paraId="194BECCB" w14:textId="77777777" w:rsidTr="008F7D59">
        <w:tc>
          <w:tcPr>
            <w:tcW w:w="2161" w:type="dxa"/>
          </w:tcPr>
          <w:p w14:paraId="19876098"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Haemoglobin A1c</w:t>
            </w:r>
          </w:p>
        </w:tc>
        <w:tc>
          <w:tcPr>
            <w:tcW w:w="1683" w:type="dxa"/>
          </w:tcPr>
          <w:p w14:paraId="79916D2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C Reactive Protein (CRP)</w:t>
            </w:r>
          </w:p>
        </w:tc>
        <w:tc>
          <w:tcPr>
            <w:tcW w:w="1632" w:type="dxa"/>
          </w:tcPr>
          <w:p w14:paraId="5B145085"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3561EDBC"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08EA22F6"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 xml:space="preserve">Hepatitis </w:t>
            </w:r>
            <w:proofErr w:type="gramStart"/>
            <w:r w:rsidRPr="008732FB">
              <w:rPr>
                <w:rFonts w:ascii="Times New Roman" w:eastAsia="Times New Roman" w:hAnsi="Times New Roman" w:cs="Times New Roman"/>
                <w:color w:val="000000" w:themeColor="text1"/>
              </w:rPr>
              <w:t>A</w:t>
            </w:r>
            <w:proofErr w:type="gramEnd"/>
            <w:r w:rsidRPr="008732FB">
              <w:rPr>
                <w:rFonts w:ascii="Times New Roman" w:eastAsia="Times New Roman" w:hAnsi="Times New Roman" w:cs="Times New Roman"/>
                <w:color w:val="000000" w:themeColor="text1"/>
              </w:rPr>
              <w:t xml:space="preserve"> IgG (HAV IgG)</w:t>
            </w:r>
          </w:p>
        </w:tc>
      </w:tr>
      <w:tr w:rsidR="004B204F" w:rsidRPr="008732FB" w14:paraId="755FFB5A" w14:textId="77777777" w:rsidTr="008F7D59">
        <w:tc>
          <w:tcPr>
            <w:tcW w:w="2161" w:type="dxa"/>
          </w:tcPr>
          <w:p w14:paraId="10C7EEC8"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Pregnancy test</w:t>
            </w:r>
          </w:p>
        </w:tc>
        <w:tc>
          <w:tcPr>
            <w:tcW w:w="1683" w:type="dxa"/>
          </w:tcPr>
          <w:p w14:paraId="612029A0"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Lactate Dehydrogenase</w:t>
            </w:r>
          </w:p>
        </w:tc>
        <w:tc>
          <w:tcPr>
            <w:tcW w:w="1632" w:type="dxa"/>
          </w:tcPr>
          <w:p w14:paraId="29E9B718"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0621D0A4"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5A4DCA8A"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Hepatitis B surface Antigen (HBsAg)</w:t>
            </w:r>
          </w:p>
        </w:tc>
      </w:tr>
      <w:tr w:rsidR="004B204F" w:rsidRPr="008732FB" w14:paraId="2604546A" w14:textId="77777777" w:rsidTr="008F7D59">
        <w:tc>
          <w:tcPr>
            <w:tcW w:w="2161" w:type="dxa"/>
          </w:tcPr>
          <w:p w14:paraId="7E3AA91F"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Faecal Occult Blood (FOB)</w:t>
            </w:r>
          </w:p>
        </w:tc>
        <w:tc>
          <w:tcPr>
            <w:tcW w:w="1683" w:type="dxa"/>
          </w:tcPr>
          <w:p w14:paraId="2B770D2A"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NT Pro-BNP</w:t>
            </w:r>
          </w:p>
        </w:tc>
        <w:tc>
          <w:tcPr>
            <w:tcW w:w="1632" w:type="dxa"/>
          </w:tcPr>
          <w:p w14:paraId="1140C453"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7CB8633D"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48C4191D"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Hepatitis B surface Antibody (Post vaccination)</w:t>
            </w:r>
          </w:p>
        </w:tc>
      </w:tr>
      <w:tr w:rsidR="004B204F" w:rsidRPr="008732FB" w14:paraId="75C64F38" w14:textId="77777777" w:rsidTr="008F7D59">
        <w:tc>
          <w:tcPr>
            <w:tcW w:w="2161" w:type="dxa"/>
          </w:tcPr>
          <w:p w14:paraId="0F27290C"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Androstenedione</w:t>
            </w:r>
          </w:p>
        </w:tc>
        <w:tc>
          <w:tcPr>
            <w:tcW w:w="1683" w:type="dxa"/>
          </w:tcPr>
          <w:p w14:paraId="6C5E7039"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Vitamin D</w:t>
            </w:r>
          </w:p>
        </w:tc>
        <w:tc>
          <w:tcPr>
            <w:tcW w:w="1632" w:type="dxa"/>
          </w:tcPr>
          <w:p w14:paraId="7E0423C1"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7FDC966D"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4C83C26B"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Hepatitis C Antibody (anti-HCV core IgG)</w:t>
            </w:r>
          </w:p>
        </w:tc>
      </w:tr>
      <w:tr w:rsidR="004B204F" w:rsidRPr="008732FB" w14:paraId="694B5CBC" w14:textId="77777777" w:rsidTr="008F7D59">
        <w:tc>
          <w:tcPr>
            <w:tcW w:w="2161" w:type="dxa"/>
          </w:tcPr>
          <w:p w14:paraId="53DA1B11"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Lipid Profile (fasting)</w:t>
            </w:r>
          </w:p>
        </w:tc>
        <w:tc>
          <w:tcPr>
            <w:tcW w:w="1683" w:type="dxa"/>
          </w:tcPr>
          <w:p w14:paraId="714D419A"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Renal Profile</w:t>
            </w:r>
          </w:p>
        </w:tc>
        <w:tc>
          <w:tcPr>
            <w:tcW w:w="1632" w:type="dxa"/>
          </w:tcPr>
          <w:p w14:paraId="3BDA9666"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4BC89ECC"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6A80C67B"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Hepatitis C PCR (HCV RNA; current infection)</w:t>
            </w:r>
          </w:p>
        </w:tc>
      </w:tr>
      <w:tr w:rsidR="004B204F" w:rsidRPr="008732FB" w14:paraId="5F6FE9F9" w14:textId="77777777" w:rsidTr="008F7D59">
        <w:tc>
          <w:tcPr>
            <w:tcW w:w="2161" w:type="dxa"/>
          </w:tcPr>
          <w:p w14:paraId="0B318266"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Liver Profile</w:t>
            </w:r>
          </w:p>
        </w:tc>
        <w:tc>
          <w:tcPr>
            <w:tcW w:w="1683" w:type="dxa"/>
          </w:tcPr>
          <w:p w14:paraId="05643E54"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Bone Profile</w:t>
            </w:r>
          </w:p>
        </w:tc>
        <w:tc>
          <w:tcPr>
            <w:tcW w:w="1632" w:type="dxa"/>
          </w:tcPr>
          <w:p w14:paraId="71B7C3A0"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31D8CA49"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64D5216B"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Syphilis serology</w:t>
            </w:r>
          </w:p>
        </w:tc>
      </w:tr>
      <w:tr w:rsidR="004B204F" w:rsidRPr="008732FB" w14:paraId="032C9642" w14:textId="77777777" w:rsidTr="008F7D59">
        <w:tc>
          <w:tcPr>
            <w:tcW w:w="2161" w:type="dxa"/>
          </w:tcPr>
          <w:p w14:paraId="636FE912"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Glucose (random)</w:t>
            </w:r>
          </w:p>
        </w:tc>
        <w:tc>
          <w:tcPr>
            <w:tcW w:w="1683" w:type="dxa"/>
          </w:tcPr>
          <w:p w14:paraId="574D3BCB"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 xml:space="preserve">Microalbumin </w:t>
            </w:r>
          </w:p>
        </w:tc>
        <w:tc>
          <w:tcPr>
            <w:tcW w:w="1632" w:type="dxa"/>
          </w:tcPr>
          <w:p w14:paraId="48FBB5EF"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7B7F6DD5"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62A586AD" w14:textId="77777777" w:rsidR="004B204F" w:rsidRPr="008732FB" w:rsidRDefault="004B204F" w:rsidP="004B204F">
            <w:pPr>
              <w:tabs>
                <w:tab w:val="left" w:pos="360"/>
              </w:tabs>
              <w:spacing w:line="0" w:lineRule="atLeast"/>
              <w:rPr>
                <w:rFonts w:ascii="Times New Roman" w:eastAsia="Times New Roman" w:hAnsi="Times New Roman" w:cs="Times New Roman"/>
                <w:color w:val="000000" w:themeColor="text1"/>
              </w:rPr>
            </w:pPr>
            <w:r w:rsidRPr="008732FB">
              <w:rPr>
                <w:rFonts w:ascii="Times New Roman" w:eastAsia="Times New Roman" w:hAnsi="Times New Roman" w:cs="Times New Roman"/>
                <w:color w:val="000000" w:themeColor="text1"/>
              </w:rPr>
              <w:t>HIV Ag/</w:t>
            </w:r>
            <w:proofErr w:type="gramStart"/>
            <w:r w:rsidRPr="008732FB">
              <w:rPr>
                <w:rFonts w:ascii="Times New Roman" w:eastAsia="Times New Roman" w:hAnsi="Times New Roman" w:cs="Times New Roman"/>
                <w:color w:val="000000" w:themeColor="text1"/>
              </w:rPr>
              <w:t>An</w:t>
            </w:r>
            <w:proofErr w:type="gramEnd"/>
            <w:r w:rsidRPr="008732FB">
              <w:rPr>
                <w:rFonts w:ascii="Times New Roman" w:eastAsia="Times New Roman" w:hAnsi="Times New Roman" w:cs="Times New Roman"/>
                <w:color w:val="000000" w:themeColor="text1"/>
              </w:rPr>
              <w:t xml:space="preserve"> Combo assay</w:t>
            </w:r>
          </w:p>
        </w:tc>
      </w:tr>
      <w:tr w:rsidR="004B204F" w:rsidRPr="008732FB" w14:paraId="523DE0E1" w14:textId="77777777" w:rsidTr="008F7D59">
        <w:tc>
          <w:tcPr>
            <w:tcW w:w="2161" w:type="dxa"/>
          </w:tcPr>
          <w:p w14:paraId="608D1BAB"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Glucose (fasting)</w:t>
            </w:r>
          </w:p>
        </w:tc>
        <w:tc>
          <w:tcPr>
            <w:tcW w:w="1683" w:type="dxa"/>
          </w:tcPr>
          <w:p w14:paraId="206B6A15"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r w:rsidRPr="008732FB">
              <w:rPr>
                <w:rFonts w:ascii="Times New Roman" w:eastAsia="Times New Roman" w:hAnsi="Times New Roman" w:cs="Times New Roman"/>
                <w:color w:val="0070C0"/>
              </w:rPr>
              <w:t>Protein/Creatinine Ratio</w:t>
            </w:r>
          </w:p>
        </w:tc>
        <w:tc>
          <w:tcPr>
            <w:tcW w:w="1632" w:type="dxa"/>
          </w:tcPr>
          <w:p w14:paraId="53D174E1"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257DBFFF"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643B4E76" w14:textId="77777777" w:rsidR="004B204F" w:rsidRPr="008732FB" w:rsidRDefault="004B204F" w:rsidP="004B204F">
            <w:pPr>
              <w:tabs>
                <w:tab w:val="left" w:pos="360"/>
              </w:tabs>
              <w:spacing w:line="0" w:lineRule="atLeast"/>
              <w:rPr>
                <w:rFonts w:ascii="Times New Roman" w:eastAsia="Times New Roman" w:hAnsi="Times New Roman" w:cs="Times New Roman"/>
              </w:rPr>
            </w:pPr>
            <w:r w:rsidRPr="008732FB">
              <w:rPr>
                <w:rFonts w:ascii="Times New Roman" w:eastAsia="Times New Roman" w:hAnsi="Times New Roman" w:cs="Times New Roman"/>
              </w:rPr>
              <w:t>Individual serology screens (HIV, Hep B, Hep C, Hep A)</w:t>
            </w:r>
          </w:p>
        </w:tc>
      </w:tr>
      <w:tr w:rsidR="004B204F" w:rsidRPr="008732FB" w14:paraId="5A339C66" w14:textId="77777777" w:rsidTr="008F7D59">
        <w:tc>
          <w:tcPr>
            <w:tcW w:w="2161" w:type="dxa"/>
          </w:tcPr>
          <w:p w14:paraId="2AE8F3AD"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p>
        </w:tc>
        <w:tc>
          <w:tcPr>
            <w:tcW w:w="1683" w:type="dxa"/>
          </w:tcPr>
          <w:p w14:paraId="45D908D1" w14:textId="77777777" w:rsidR="004B204F" w:rsidRPr="008732FB" w:rsidRDefault="004B204F" w:rsidP="004B204F">
            <w:pPr>
              <w:tabs>
                <w:tab w:val="left" w:pos="360"/>
              </w:tabs>
              <w:spacing w:line="0" w:lineRule="atLeast"/>
              <w:rPr>
                <w:rFonts w:ascii="Times New Roman" w:eastAsia="Times New Roman" w:hAnsi="Times New Roman" w:cs="Times New Roman"/>
                <w:color w:val="0070C0"/>
              </w:rPr>
            </w:pPr>
          </w:p>
        </w:tc>
        <w:tc>
          <w:tcPr>
            <w:tcW w:w="1632" w:type="dxa"/>
          </w:tcPr>
          <w:p w14:paraId="32341304"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116" w:type="dxa"/>
          </w:tcPr>
          <w:p w14:paraId="12CA592C" w14:textId="77777777" w:rsidR="004B204F" w:rsidRPr="008732FB" w:rsidRDefault="004B204F" w:rsidP="004B204F">
            <w:pPr>
              <w:tabs>
                <w:tab w:val="left" w:pos="360"/>
              </w:tabs>
              <w:spacing w:line="0" w:lineRule="atLeast"/>
              <w:rPr>
                <w:rFonts w:ascii="Times New Roman" w:eastAsia="Times New Roman" w:hAnsi="Times New Roman" w:cs="Times New Roman"/>
              </w:rPr>
            </w:pPr>
          </w:p>
        </w:tc>
        <w:tc>
          <w:tcPr>
            <w:tcW w:w="2249" w:type="dxa"/>
          </w:tcPr>
          <w:p w14:paraId="77CBA2DB" w14:textId="77777777" w:rsidR="004B204F" w:rsidRPr="008732FB" w:rsidRDefault="004B204F" w:rsidP="004B204F">
            <w:pPr>
              <w:tabs>
                <w:tab w:val="left" w:pos="360"/>
              </w:tabs>
              <w:spacing w:line="0" w:lineRule="atLeast"/>
              <w:rPr>
                <w:rFonts w:ascii="Times New Roman" w:eastAsia="Times New Roman" w:hAnsi="Times New Roman" w:cs="Times New Roman"/>
              </w:rPr>
            </w:pPr>
            <w:r w:rsidRPr="008732FB">
              <w:rPr>
                <w:rFonts w:ascii="Times New Roman" w:eastAsia="Times New Roman" w:hAnsi="Times New Roman" w:cs="Times New Roman"/>
              </w:rPr>
              <w:t>Individual Molecular screens (HSV PCR)</w:t>
            </w:r>
          </w:p>
        </w:tc>
      </w:tr>
    </w:tbl>
    <w:p w14:paraId="0903E42D" w14:textId="77777777" w:rsidR="007B3816" w:rsidRPr="008732FB" w:rsidRDefault="007B3816" w:rsidP="005F2241">
      <w:pPr>
        <w:tabs>
          <w:tab w:val="left" w:pos="360"/>
        </w:tabs>
        <w:spacing w:line="276" w:lineRule="auto"/>
        <w:ind w:left="360" w:hanging="360"/>
        <w:rPr>
          <w:rFonts w:ascii="Times New Roman" w:eastAsia="Times New Roman" w:hAnsi="Times New Roman"/>
          <w:sz w:val="22"/>
        </w:rPr>
      </w:pPr>
    </w:p>
    <w:p w14:paraId="75555422" w14:textId="77777777" w:rsidR="007B3816" w:rsidRPr="008732FB" w:rsidRDefault="007B3816" w:rsidP="005F2241">
      <w:pPr>
        <w:tabs>
          <w:tab w:val="left" w:pos="360"/>
        </w:tabs>
        <w:spacing w:line="276" w:lineRule="auto"/>
        <w:ind w:left="360" w:hanging="360"/>
        <w:rPr>
          <w:rFonts w:ascii="Times New Roman" w:eastAsia="Times New Roman" w:hAnsi="Times New Roman"/>
          <w:color w:val="2E74B5" w:themeColor="accent1" w:themeShade="BF"/>
          <w:sz w:val="22"/>
        </w:rPr>
      </w:pPr>
      <w:r w:rsidRPr="008732FB">
        <w:rPr>
          <w:rFonts w:ascii="Times New Roman" w:eastAsia="Times New Roman" w:hAnsi="Times New Roman"/>
          <w:color w:val="2E74B5" w:themeColor="accent1" w:themeShade="BF"/>
          <w:sz w:val="22"/>
        </w:rPr>
        <w:t>* For Cortisol, if the request relates to a Dexamethasone suppression test, this information must be clearly stated in the patient clinical details on the request form.</w:t>
      </w:r>
    </w:p>
    <w:p w14:paraId="6589889F" w14:textId="77777777" w:rsidR="008F7D59" w:rsidRPr="008732FB" w:rsidRDefault="00615150" w:rsidP="008D721A">
      <w:pPr>
        <w:tabs>
          <w:tab w:val="left" w:pos="360"/>
        </w:tabs>
        <w:spacing w:line="276" w:lineRule="auto"/>
        <w:ind w:left="360" w:hanging="360"/>
        <w:rPr>
          <w:rFonts w:ascii="Times New Roman" w:eastAsia="Times New Roman" w:hAnsi="Times New Roman"/>
          <w:sz w:val="22"/>
        </w:rPr>
      </w:pPr>
      <w:r w:rsidRPr="008732FB">
        <w:rPr>
          <w:rFonts w:ascii="Times New Roman" w:eastAsia="Times New Roman" w:hAnsi="Times New Roman"/>
          <w:sz w:val="22"/>
        </w:rPr>
        <w:t>** Please supply a separate sample for referral to the NVRL</w:t>
      </w:r>
      <w:r w:rsidR="008F7D59" w:rsidRPr="008732FB">
        <w:rPr>
          <w:rFonts w:ascii="Times New Roman" w:eastAsia="Times New Roman" w:hAnsi="Times New Roman"/>
          <w:sz w:val="22"/>
        </w:rPr>
        <w:br w:type="page"/>
      </w:r>
    </w:p>
    <w:p w14:paraId="684B27BB" w14:textId="77777777" w:rsidR="008F7D59" w:rsidRPr="008732FB" w:rsidRDefault="008F7D59" w:rsidP="008F7D59">
      <w:pPr>
        <w:rPr>
          <w:rFonts w:ascii="Times New Roman" w:eastAsia="Times New Roman" w:hAnsi="Times New Roman"/>
          <w:b/>
          <w:sz w:val="22"/>
        </w:rPr>
      </w:pPr>
      <w:r w:rsidRPr="008732FB">
        <w:rPr>
          <w:rFonts w:ascii="Times New Roman" w:eastAsia="Times New Roman" w:hAnsi="Times New Roman"/>
          <w:b/>
          <w:sz w:val="22"/>
        </w:rPr>
        <w:lastRenderedPageBreak/>
        <w:t xml:space="preserve">Appendix 2: List of Laboratory tests </w:t>
      </w:r>
      <w:r w:rsidR="008D721A" w:rsidRPr="008732FB">
        <w:rPr>
          <w:rFonts w:ascii="Times New Roman" w:eastAsia="Times New Roman" w:hAnsi="Times New Roman"/>
          <w:b/>
          <w:sz w:val="22"/>
        </w:rPr>
        <w:t>never available to GPs under any circumstance</w:t>
      </w:r>
    </w:p>
    <w:p w14:paraId="26402752" w14:textId="77777777" w:rsidR="008F7D59" w:rsidRPr="008732FB" w:rsidRDefault="008F7D59" w:rsidP="008F7D59">
      <w:pPr>
        <w:rPr>
          <w:rFonts w:ascii="Times New Roman" w:eastAsia="Times New Roman" w:hAnsi="Times New Roman"/>
          <w:b/>
          <w:sz w:val="22"/>
        </w:rPr>
      </w:pPr>
    </w:p>
    <w:p w14:paraId="06314E55" w14:textId="2BCF9DBE" w:rsidR="008F7D59" w:rsidRPr="008732FB" w:rsidRDefault="008F7D59" w:rsidP="008F7D59">
      <w:pPr>
        <w:rPr>
          <w:rFonts w:ascii="Times New Roman" w:eastAsia="Times New Roman" w:hAnsi="Times New Roman"/>
          <w:sz w:val="22"/>
        </w:rPr>
      </w:pPr>
      <w:r w:rsidRPr="008732FB">
        <w:rPr>
          <w:rFonts w:ascii="Times New Roman" w:eastAsia="Times New Roman" w:hAnsi="Times New Roman"/>
          <w:sz w:val="22"/>
        </w:rPr>
        <w:t>There are certain highly specialised tests that are never made available to GPs via the laboratory o</w:t>
      </w:r>
      <w:r w:rsidR="00413AE8" w:rsidRPr="008732FB">
        <w:rPr>
          <w:rFonts w:ascii="Times New Roman" w:eastAsia="Times New Roman" w:hAnsi="Times New Roman"/>
          <w:sz w:val="22"/>
        </w:rPr>
        <w:t>r</w:t>
      </w:r>
      <w:r w:rsidRPr="008732FB">
        <w:rPr>
          <w:rFonts w:ascii="Times New Roman" w:eastAsia="Times New Roman" w:hAnsi="Times New Roman"/>
          <w:sz w:val="22"/>
        </w:rPr>
        <w:t xml:space="preserve">dering system. </w:t>
      </w:r>
      <w:r w:rsidR="008D721A" w:rsidRPr="008732FB">
        <w:rPr>
          <w:rFonts w:ascii="Times New Roman" w:eastAsia="Times New Roman" w:hAnsi="Times New Roman"/>
          <w:sz w:val="22"/>
        </w:rPr>
        <w:t xml:space="preserve">These are highly specialised tests for inpatients only under </w:t>
      </w:r>
      <w:proofErr w:type="gramStart"/>
      <w:r w:rsidR="00545322" w:rsidRPr="008732FB">
        <w:rPr>
          <w:rFonts w:ascii="Times New Roman" w:eastAsia="Times New Roman" w:hAnsi="Times New Roman"/>
          <w:sz w:val="22"/>
        </w:rPr>
        <w:t>Consultant</w:t>
      </w:r>
      <w:proofErr w:type="gramEnd"/>
      <w:r w:rsidR="008D721A" w:rsidRPr="008732FB">
        <w:rPr>
          <w:rFonts w:ascii="Times New Roman" w:eastAsia="Times New Roman" w:hAnsi="Times New Roman"/>
          <w:sz w:val="22"/>
        </w:rPr>
        <w:t xml:space="preserve"> management. </w:t>
      </w:r>
      <w:r w:rsidRPr="008732FB">
        <w:rPr>
          <w:rFonts w:ascii="Times New Roman" w:eastAsia="Times New Roman" w:hAnsi="Times New Roman"/>
          <w:sz w:val="22"/>
        </w:rPr>
        <w:t xml:space="preserve">This </w:t>
      </w:r>
      <w:r w:rsidR="008D721A" w:rsidRPr="008732FB">
        <w:rPr>
          <w:rFonts w:ascii="Times New Roman" w:eastAsia="Times New Roman" w:hAnsi="Times New Roman"/>
          <w:sz w:val="22"/>
        </w:rPr>
        <w:t xml:space="preserve">list </w:t>
      </w:r>
      <w:r w:rsidRPr="008732FB">
        <w:rPr>
          <w:rFonts w:ascii="Times New Roman" w:eastAsia="Times New Roman" w:hAnsi="Times New Roman"/>
          <w:sz w:val="22"/>
        </w:rPr>
        <w:t>include</w:t>
      </w:r>
      <w:r w:rsidR="008D721A" w:rsidRPr="008732FB">
        <w:rPr>
          <w:rFonts w:ascii="Times New Roman" w:eastAsia="Times New Roman" w:hAnsi="Times New Roman"/>
          <w:sz w:val="22"/>
        </w:rPr>
        <w:t>s</w:t>
      </w:r>
      <w:r w:rsidRPr="008732FB">
        <w:rPr>
          <w:rFonts w:ascii="Times New Roman" w:eastAsia="Times New Roman" w:hAnsi="Times New Roman"/>
          <w:sz w:val="22"/>
        </w:rPr>
        <w:t xml:space="preserve"> but not limited to:</w:t>
      </w:r>
    </w:p>
    <w:p w14:paraId="2C96C8AE" w14:textId="77777777" w:rsidR="008F7D59" w:rsidRPr="008732FB" w:rsidRDefault="008F7D59" w:rsidP="008F7D59">
      <w:pPr>
        <w:rPr>
          <w:rFonts w:ascii="Times New Roman" w:eastAsia="Times New Roman" w:hAnsi="Times New Roman"/>
          <w:sz w:val="22"/>
        </w:rPr>
      </w:pPr>
    </w:p>
    <w:p w14:paraId="2F9D7EB9" w14:textId="77777777" w:rsidR="008F7D59" w:rsidRPr="008732FB" w:rsidRDefault="008F7D59" w:rsidP="008F7D59">
      <w:pPr>
        <w:rPr>
          <w:rFonts w:ascii="Times New Roman" w:eastAsia="Times New Roman" w:hAnsi="Times New Roman"/>
          <w:sz w:val="22"/>
        </w:rPr>
      </w:pPr>
    </w:p>
    <w:p w14:paraId="48134BEF" w14:textId="77777777" w:rsidR="008F7D59" w:rsidRPr="008732FB" w:rsidRDefault="00413AE8" w:rsidP="00413AE8">
      <w:pPr>
        <w:tabs>
          <w:tab w:val="left" w:pos="360"/>
        </w:tabs>
        <w:spacing w:line="276" w:lineRule="auto"/>
        <w:ind w:left="360" w:hanging="360"/>
        <w:rPr>
          <w:rFonts w:ascii="Times New Roman" w:eastAsia="Times New Roman" w:hAnsi="Times New Roman"/>
          <w:b/>
          <w:sz w:val="28"/>
        </w:rPr>
      </w:pPr>
      <w:r w:rsidRPr="008732FB">
        <w:rPr>
          <w:rFonts w:ascii="Times New Roman" w:eastAsia="Times New Roman" w:hAnsi="Times New Roman"/>
          <w:b/>
          <w:sz w:val="28"/>
        </w:rPr>
        <w:t>Immunology Tests</w:t>
      </w:r>
    </w:p>
    <w:p w14:paraId="2754E9AA" w14:textId="77777777" w:rsidR="008F7D59" w:rsidRPr="008732FB" w:rsidRDefault="008F7D59" w:rsidP="005F2241">
      <w:pPr>
        <w:tabs>
          <w:tab w:val="left" w:pos="360"/>
        </w:tabs>
        <w:spacing w:line="276" w:lineRule="auto"/>
        <w:ind w:left="360" w:hanging="360"/>
        <w:rPr>
          <w:rFonts w:ascii="Times New Roman" w:eastAsia="Times New Roman" w:hAnsi="Times New Roman"/>
          <w:sz w:val="22"/>
        </w:rPr>
      </w:pPr>
    </w:p>
    <w:tbl>
      <w:tblPr>
        <w:tblW w:w="8926" w:type="dxa"/>
        <w:tblCellMar>
          <w:left w:w="0" w:type="dxa"/>
          <w:right w:w="0" w:type="dxa"/>
        </w:tblCellMar>
        <w:tblLook w:val="04A0" w:firstRow="1" w:lastRow="0" w:firstColumn="1" w:lastColumn="0" w:noHBand="0" w:noVBand="1"/>
      </w:tblPr>
      <w:tblGrid>
        <w:gridCol w:w="4390"/>
        <w:gridCol w:w="1417"/>
        <w:gridCol w:w="1559"/>
        <w:gridCol w:w="1560"/>
      </w:tblGrid>
      <w:tr w:rsidR="008F7D59" w:rsidRPr="008732FB" w14:paraId="0C638948" w14:textId="77777777" w:rsidTr="00545322">
        <w:trPr>
          <w:trHeight w:val="555"/>
          <w:tblHeader/>
        </w:trPr>
        <w:tc>
          <w:tcPr>
            <w:tcW w:w="43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7F94F06D" w14:textId="77777777" w:rsidR="008F7D59" w:rsidRPr="008732FB" w:rsidRDefault="008F7D59">
            <w:pPr>
              <w:rPr>
                <w:rFonts w:cs="Calibri"/>
                <w:b/>
                <w:bCs/>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14:paraId="0FD8855B" w14:textId="77777777" w:rsidR="008F7D59" w:rsidRPr="008732FB" w:rsidRDefault="008F7D59">
            <w:pPr>
              <w:rPr>
                <w:rFonts w:cs="Calibri"/>
                <w:b/>
                <w:bCs/>
                <w:color w:val="000000"/>
                <w:sz w:val="22"/>
                <w:szCs w:val="22"/>
              </w:rPr>
            </w:pPr>
            <w:r w:rsidRPr="008732FB">
              <w:rPr>
                <w:rFonts w:cs="Calibri"/>
                <w:b/>
                <w:bCs/>
                <w:color w:val="000000"/>
                <w:sz w:val="22"/>
                <w:szCs w:val="22"/>
              </w:rPr>
              <w:t>Avail</w:t>
            </w:r>
            <w:r w:rsidR="00413AE8" w:rsidRPr="008732FB">
              <w:rPr>
                <w:rFonts w:cs="Calibri"/>
                <w:b/>
                <w:bCs/>
                <w:color w:val="000000"/>
                <w:sz w:val="22"/>
                <w:szCs w:val="22"/>
              </w:rPr>
              <w:t>able on Healthlink</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14:paraId="00809C00"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Available with clinical details </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14:paraId="60ED585B"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Not available to GPs </w:t>
            </w:r>
          </w:p>
        </w:tc>
      </w:tr>
      <w:tr w:rsidR="008F7D59" w:rsidRPr="008732FB" w14:paraId="1C63E3F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65583"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AAT Phenotype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F5B71E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EB484"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00BDC"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40E0559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C7968"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Chlorohexidine C8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83A50FE"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1DB51"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7915C"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4CDE056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002D4"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Acetylcholine receptor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7B966B8"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6634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C8599"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3F1FE8A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199C0" w14:textId="77777777" w:rsidR="008F7D59" w:rsidRPr="008732FB" w:rsidRDefault="008F7D59">
            <w:pPr>
              <w:rPr>
                <w:rFonts w:cs="Calibri"/>
                <w:b/>
                <w:bCs/>
                <w:color w:val="000000"/>
                <w:sz w:val="22"/>
                <w:szCs w:val="22"/>
              </w:rPr>
            </w:pPr>
            <w:r w:rsidRPr="008732FB">
              <w:rPr>
                <w:rFonts w:cs="Calibri"/>
                <w:b/>
                <w:bCs/>
                <w:color w:val="000000"/>
                <w:sz w:val="22"/>
                <w:szCs w:val="22"/>
              </w:rPr>
              <w:t>ADHM Adhesion Molecules</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2F46572"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48248"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6E305"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4F27307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CD3C3"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ADRA Adrenal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0C4C72B"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19829A"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440CF"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673DEE7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C562C"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AF10 Sesame Seed (F10)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602AE41"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3A609"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5B0D6"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37D1865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21436"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AF11 Buckwheat (F11)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AFE324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DCE09B"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18755"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6677475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CB0B7"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AF7 Oats (F7)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3B4643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76CA2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74C4E"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6242001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9C4BB"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AIE Autoimmune Encephalitis Serum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0FCFCC4"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9EC4E"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B44FA"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2366702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A40F5"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AIECSF Autoimmune Encephalitis CSF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96ABF3C"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373E88"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6CA2A"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103F69C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A0354"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ALEX </w:t>
            </w:r>
            <w:proofErr w:type="spellStart"/>
            <w:r w:rsidRPr="008732FB">
              <w:rPr>
                <w:rFonts w:cs="Calibri"/>
                <w:b/>
                <w:bCs/>
                <w:color w:val="000000"/>
                <w:sz w:val="22"/>
                <w:szCs w:val="22"/>
              </w:rPr>
              <w:t>Alex</w:t>
            </w:r>
            <w:proofErr w:type="spellEnd"/>
            <w:r w:rsidRPr="008732FB">
              <w:rPr>
                <w:rFonts w:cs="Calibri"/>
                <w:b/>
                <w:bCs/>
                <w:color w:val="000000"/>
                <w:sz w:val="22"/>
                <w:szCs w:val="22"/>
              </w:rPr>
              <w:t xml:space="preserve"> Allergy Test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B8E81F6"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C890B"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23A33"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4AF1DEF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C9DA6C"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ALZH Alzheimer’s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9CD46FD"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9252A"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37A26"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0062071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49249" w14:textId="77777777" w:rsidR="008F7D59" w:rsidRPr="008732FB" w:rsidRDefault="008F7D59">
            <w:pPr>
              <w:rPr>
                <w:rFonts w:cs="Calibri"/>
                <w:b/>
                <w:bCs/>
                <w:color w:val="000000"/>
                <w:sz w:val="22"/>
                <w:szCs w:val="22"/>
              </w:rPr>
            </w:pPr>
            <w:proofErr w:type="spellStart"/>
            <w:r w:rsidRPr="008732FB">
              <w:rPr>
                <w:rFonts w:cs="Calibri"/>
                <w:b/>
                <w:bCs/>
                <w:color w:val="000000"/>
                <w:sz w:val="22"/>
                <w:szCs w:val="22"/>
              </w:rPr>
              <w:t>Amphiphysin</w:t>
            </w:r>
            <w:proofErr w:type="spellEnd"/>
            <w:r w:rsidRPr="008732FB">
              <w:rPr>
                <w:rFonts w:cs="Calibri"/>
                <w:b/>
                <w:bCs/>
                <w:color w:val="000000"/>
                <w:sz w:val="22"/>
                <w:szCs w:val="22"/>
              </w:rPr>
              <w:t xml:space="preserv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66CD676"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C1B78"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6CA0D"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8F7D59" w:rsidRPr="008732FB" w14:paraId="329E7FA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64024" w14:textId="77777777" w:rsidR="008F7D59" w:rsidRPr="008732FB" w:rsidRDefault="008F7D59">
            <w:pPr>
              <w:rPr>
                <w:rFonts w:cs="Calibri"/>
                <w:b/>
                <w:bCs/>
                <w:color w:val="000000"/>
                <w:sz w:val="22"/>
                <w:szCs w:val="22"/>
              </w:rPr>
            </w:pPr>
            <w:r w:rsidRPr="008732FB">
              <w:rPr>
                <w:rFonts w:cs="Calibri"/>
                <w:b/>
                <w:bCs/>
                <w:color w:val="000000"/>
                <w:sz w:val="22"/>
                <w:szCs w:val="22"/>
              </w:rPr>
              <w:t xml:space="preserve">ANA Antinuclear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9C76F8F" w14:textId="77777777" w:rsidR="008F7D59" w:rsidRPr="008732FB" w:rsidRDefault="008F7D59">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F97F0" w14:textId="1738F657" w:rsidR="008F7D59" w:rsidRPr="008732FB" w:rsidRDefault="00F15107">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4CDF8" w14:textId="77777777" w:rsidR="008F7D59" w:rsidRPr="008732FB" w:rsidRDefault="008F7D59">
            <w:pPr>
              <w:rPr>
                <w:rFonts w:cs="Calibri"/>
                <w:color w:val="000000"/>
                <w:sz w:val="22"/>
                <w:szCs w:val="22"/>
              </w:rPr>
            </w:pPr>
            <w:r w:rsidRPr="008732FB">
              <w:rPr>
                <w:rFonts w:cs="Calibri"/>
                <w:color w:val="000000"/>
                <w:sz w:val="22"/>
                <w:szCs w:val="22"/>
              </w:rPr>
              <w:t>no direct order</w:t>
            </w:r>
          </w:p>
        </w:tc>
      </w:tr>
      <w:tr w:rsidR="00C5633A" w:rsidRPr="008732FB" w14:paraId="37EC126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6511B56" w14:textId="04E47292" w:rsidR="00C5633A" w:rsidRPr="008732FB" w:rsidRDefault="00C5633A" w:rsidP="00C5633A">
            <w:pPr>
              <w:rPr>
                <w:rFonts w:cs="Calibri"/>
                <w:b/>
                <w:bCs/>
                <w:color w:val="000000"/>
                <w:sz w:val="22"/>
                <w:szCs w:val="22"/>
              </w:rPr>
            </w:pPr>
            <w:r w:rsidRPr="008732FB">
              <w:rPr>
                <w:rFonts w:cs="Calibri"/>
                <w:b/>
                <w:bCs/>
                <w:color w:val="000000"/>
                <w:sz w:val="22"/>
                <w:szCs w:val="22"/>
              </w:rPr>
              <w:t>ANCA Anti Neutrophil Cytoplasmic Abs.</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tcPr>
          <w:p w14:paraId="00928EA2" w14:textId="2CDCB5AE"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768EE8" w14:textId="2A32AC0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551AA6" w14:textId="74FE5DE2"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5A88AE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329D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APS Phospholipid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9B8FB9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8AB9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AC01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A5BEA1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5712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AQP4 Aquaporin 4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6327F3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84F7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CFE7D"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E066E7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01E51"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B2M B2 </w:t>
            </w:r>
            <w:proofErr w:type="spellStart"/>
            <w:r w:rsidRPr="008732FB">
              <w:rPr>
                <w:rFonts w:cs="Calibri"/>
                <w:b/>
                <w:bCs/>
                <w:color w:val="000000"/>
                <w:sz w:val="22"/>
                <w:szCs w:val="22"/>
              </w:rPr>
              <w:t>Microglobulin</w:t>
            </w:r>
            <w:proofErr w:type="spell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807D87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88BF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FA129"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69A9FD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8E3DC"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B2TF Beta-2 Transferrin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0DA48E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BF24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978C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B7D896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1D9C9"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BHRT </w:t>
            </w:r>
            <w:proofErr w:type="spellStart"/>
            <w:r w:rsidRPr="008732FB">
              <w:rPr>
                <w:rFonts w:cs="Calibri"/>
                <w:b/>
                <w:bCs/>
                <w:color w:val="000000"/>
                <w:sz w:val="22"/>
                <w:szCs w:val="22"/>
              </w:rPr>
              <w:t>Baso</w:t>
            </w:r>
            <w:proofErr w:type="spellEnd"/>
            <w:r w:rsidRPr="008732FB">
              <w:rPr>
                <w:rFonts w:cs="Calibri"/>
                <w:b/>
                <w:bCs/>
                <w:color w:val="000000"/>
                <w:sz w:val="22"/>
                <w:szCs w:val="22"/>
              </w:rPr>
              <w:t xml:space="preserve">. Histamine Release Test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D3CCB1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7E76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44CA8"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F08A54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CC2A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C1 </w:t>
            </w:r>
            <w:proofErr w:type="spellStart"/>
            <w:r w:rsidRPr="008732FB">
              <w:rPr>
                <w:rFonts w:cs="Calibri"/>
                <w:b/>
                <w:bCs/>
                <w:color w:val="000000"/>
                <w:sz w:val="22"/>
                <w:szCs w:val="22"/>
              </w:rPr>
              <w:t>Penicilloyl</w:t>
            </w:r>
            <w:proofErr w:type="spellEnd"/>
            <w:r w:rsidRPr="008732FB">
              <w:rPr>
                <w:rFonts w:cs="Calibri"/>
                <w:b/>
                <w:bCs/>
                <w:color w:val="000000"/>
                <w:sz w:val="22"/>
                <w:szCs w:val="22"/>
              </w:rPr>
              <w:t xml:space="preserve"> G (C1)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6946E2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21D0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FF64D"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1FA8F5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8EB82"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C1Q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62FB0D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0276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4B1EC"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AACE80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ABA7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C1QA Anti C1 Q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7AFBBB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0876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7A8A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21F109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E2F95"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C1R </w:t>
            </w:r>
            <w:proofErr w:type="spellStart"/>
            <w:r w:rsidRPr="008732FB">
              <w:rPr>
                <w:rFonts w:cs="Calibri"/>
                <w:b/>
                <w:bCs/>
                <w:color w:val="000000"/>
                <w:sz w:val="22"/>
                <w:szCs w:val="22"/>
              </w:rPr>
              <w:t>C1r</w:t>
            </w:r>
            <w:proofErr w:type="spell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084353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9F01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BB6C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BE0928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CD0C3C"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C1S </w:t>
            </w:r>
            <w:proofErr w:type="spellStart"/>
            <w:r w:rsidRPr="008732FB">
              <w:rPr>
                <w:rFonts w:cs="Calibri"/>
                <w:b/>
                <w:bCs/>
                <w:color w:val="000000"/>
                <w:sz w:val="22"/>
                <w:szCs w:val="22"/>
              </w:rPr>
              <w:t>C1s</w:t>
            </w:r>
            <w:proofErr w:type="spell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15B327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AC7F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5D09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6D4692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295D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C2 </w:t>
            </w:r>
            <w:proofErr w:type="spellStart"/>
            <w:r w:rsidRPr="008732FB">
              <w:rPr>
                <w:rFonts w:cs="Calibri"/>
                <w:b/>
                <w:bCs/>
                <w:color w:val="000000"/>
                <w:sz w:val="22"/>
                <w:szCs w:val="22"/>
              </w:rPr>
              <w:t>Penicilloyl</w:t>
            </w:r>
            <w:proofErr w:type="spellEnd"/>
            <w:r w:rsidRPr="008732FB">
              <w:rPr>
                <w:rFonts w:cs="Calibri"/>
                <w:b/>
                <w:bCs/>
                <w:color w:val="000000"/>
                <w:sz w:val="22"/>
                <w:szCs w:val="22"/>
              </w:rPr>
              <w:t xml:space="preserve"> V (C2)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E1C486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280B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FE80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C03FBF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38BAA"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7A1A19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11DD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2578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55F3ED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6994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C6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C935BD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7042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7E73E"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7BE042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BA289"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C7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D97647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53AD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FF4C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F74196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23D29"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C8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3E1247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FAEA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C584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4F6257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03ED2"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C9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876B81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FF30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9A9294"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1BF741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7F6B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CARD Cardiac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6906B9A"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CB15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D1304"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3A9648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4946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CD25IM CD25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E4F1B2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173D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5123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CCB3D3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396F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CD163 Urinary soluble CD163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7446E6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C675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5737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B791DA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7A45F" w14:textId="77777777" w:rsidR="00C5633A" w:rsidRPr="008732FB" w:rsidRDefault="00C5633A" w:rsidP="00C5633A">
            <w:pPr>
              <w:rPr>
                <w:rFonts w:cs="Calibri"/>
                <w:b/>
                <w:bCs/>
                <w:color w:val="000000"/>
                <w:sz w:val="22"/>
                <w:szCs w:val="22"/>
              </w:rPr>
            </w:pPr>
            <w:r w:rsidRPr="008732FB">
              <w:rPr>
                <w:rFonts w:cs="Calibri"/>
                <w:b/>
                <w:bCs/>
                <w:color w:val="000000"/>
                <w:sz w:val="22"/>
                <w:szCs w:val="22"/>
              </w:rPr>
              <w:lastRenderedPageBreak/>
              <w:t xml:space="preserve">CEN Centromere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66997F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8D00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2685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3358AF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47AC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CF2 Complement Factor 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F96BA6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9A4E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9426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233E5A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0F0E2"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CFB Complement Factor B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2C5EF1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0EDE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4E1B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F7FC10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DE5AD"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CFD Complement Factor D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660E58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34BE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93DC8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23A8A3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D9DF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CFH Complement Factor H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241AD7A"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E34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2345D4"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E6ECD9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6372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CFI Complement Factor I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70EA9B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17D2A"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B8A2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F097080"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2A74D"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CH100 Complement Function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B68EF5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2C98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B041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0D5A21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DBF8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CIF C1 Inhibitor Function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E19A6E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26198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F4ACD"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8A6754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843DD"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CRYO Cryoglobulins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E106A9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740F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4DAB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991115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E928B"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CYTOK Inflammatory Cytokines - Ella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F789F3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1983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A350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2DA4BF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3924C"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D70 Storage Mites (D70,71,72,73)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A2036F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974E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68D5F"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2EFC08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A1A72F"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DNAC DNA </w:t>
            </w:r>
            <w:proofErr w:type="spellStart"/>
            <w:r w:rsidRPr="008732FB">
              <w:rPr>
                <w:rFonts w:cs="Calibri"/>
                <w:b/>
                <w:bCs/>
                <w:color w:val="000000"/>
                <w:sz w:val="22"/>
                <w:szCs w:val="22"/>
              </w:rPr>
              <w:t>Crithidia</w:t>
            </w:r>
            <w:proofErr w:type="spellEnd"/>
            <w:r w:rsidRPr="008732FB">
              <w:rPr>
                <w:rFonts w:cs="Calibri"/>
                <w:b/>
                <w:bCs/>
                <w:color w:val="000000"/>
                <w:sz w:val="22"/>
                <w:szCs w:val="22"/>
              </w:rPr>
              <w:t xml:space="preserve"> Assay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397AF7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2FF3B" w14:textId="77777777" w:rsidR="00C5633A" w:rsidRPr="008732FB" w:rsidRDefault="00C5633A" w:rsidP="00C5633A">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6719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45C17C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A211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DNAE DNA Screen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994104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03721" w14:textId="77777777" w:rsidR="00C5633A" w:rsidRPr="008732FB" w:rsidRDefault="00C5633A" w:rsidP="00C5633A">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FA93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12ABCC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08D8E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DNT Double Negative T-Cells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A75E4D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80A07"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5A228"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00E784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94635"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EMA </w:t>
            </w:r>
            <w:proofErr w:type="spellStart"/>
            <w:r w:rsidRPr="008732FB">
              <w:rPr>
                <w:rFonts w:cs="Calibri"/>
                <w:b/>
                <w:bCs/>
                <w:color w:val="000000"/>
                <w:sz w:val="22"/>
                <w:szCs w:val="22"/>
              </w:rPr>
              <w:t>Endomysial</w:t>
            </w:r>
            <w:proofErr w:type="spellEnd"/>
            <w:r w:rsidRPr="008732FB">
              <w:rPr>
                <w:rFonts w:cs="Calibri"/>
                <w:b/>
                <w:bCs/>
                <w:color w:val="000000"/>
                <w:sz w:val="22"/>
                <w:szCs w:val="22"/>
              </w:rPr>
              <w:t xml:space="preserve"> </w:t>
            </w:r>
            <w:proofErr w:type="gramStart"/>
            <w:r w:rsidRPr="008732FB">
              <w:rPr>
                <w:rFonts w:cs="Calibri"/>
                <w:b/>
                <w:bCs/>
                <w:color w:val="000000"/>
                <w:sz w:val="22"/>
                <w:szCs w:val="22"/>
              </w:rPr>
              <w:t>Abs.(</w:t>
            </w:r>
            <w:proofErr w:type="gramEnd"/>
            <w:r w:rsidRPr="008732FB">
              <w:rPr>
                <w:rFonts w:cs="Calibri"/>
                <w:b/>
                <w:bCs/>
                <w:color w:val="000000"/>
                <w:sz w:val="22"/>
                <w:szCs w:val="22"/>
              </w:rPr>
              <w:t xml:space="preserve">EMA)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6273B4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9871A" w14:textId="77777777" w:rsidR="00C5633A" w:rsidRPr="008732FB" w:rsidRDefault="00C5633A" w:rsidP="00C5633A">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60E3C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D8490C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9C7E3"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EMAG IgG EMA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BE625D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72CF5" w14:textId="77777777" w:rsidR="00C5633A" w:rsidRPr="008732FB" w:rsidRDefault="00C5633A" w:rsidP="00C5633A">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948A2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D83BC2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3B66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ENAID ENA Identity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669748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7E9C2" w14:textId="77777777" w:rsidR="00C5633A" w:rsidRPr="008732FB" w:rsidRDefault="00C5633A" w:rsidP="00C5633A">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FA759"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3EFB93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D5EE33"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EX72 Cage bird Mix (Ex72)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71FDFA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52F8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CA70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80283C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14360"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EXAL Referred Allergy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BA2B64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6C98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E5227"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DE7D30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871CF2"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F14 Soya Bean (F14)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16E691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1CCC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AB89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879E33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724B5"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F215 </w:t>
            </w:r>
            <w:proofErr w:type="spellStart"/>
            <w:r w:rsidRPr="008732FB">
              <w:rPr>
                <w:rFonts w:cs="Calibri"/>
                <w:b/>
                <w:bCs/>
                <w:color w:val="000000"/>
                <w:sz w:val="22"/>
                <w:szCs w:val="22"/>
              </w:rPr>
              <w:t>rBet</w:t>
            </w:r>
            <w:proofErr w:type="spellEnd"/>
            <w:r w:rsidRPr="008732FB">
              <w:rPr>
                <w:rFonts w:cs="Calibri"/>
                <w:b/>
                <w:bCs/>
                <w:color w:val="000000"/>
                <w:sz w:val="22"/>
                <w:szCs w:val="22"/>
              </w:rPr>
              <w:t xml:space="preserve"> v 1 (Birch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E680EF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20F8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BE33F"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E95681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EB49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F25 Tomato (F25)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A329EC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232A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DFBE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04750D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81E4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F33 Orange (F33)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C3DE89A"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123E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A309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2D02D4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47011"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F35 Potato (F35)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E7C059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E57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233F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893674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5A62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F36 Coconut (F36)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1A40A3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80CC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04994"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EA2CD1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E6862"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 Wheat (F4)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A27640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50DA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9807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A16024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2E67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F41 Salmon (F41)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270277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7D27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1A9A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111574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2F1E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F416 Omega-5-Gliadin (F416)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3E7120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B214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27B9D7"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C0554A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E276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F420 </w:t>
            </w:r>
            <w:proofErr w:type="spellStart"/>
            <w:r w:rsidRPr="008732FB">
              <w:rPr>
                <w:rFonts w:cs="Calibri"/>
                <w:b/>
                <w:bCs/>
                <w:color w:val="000000"/>
                <w:sz w:val="22"/>
                <w:szCs w:val="22"/>
              </w:rPr>
              <w:t>rPrup</w:t>
            </w:r>
            <w:proofErr w:type="spellEnd"/>
            <w:r w:rsidRPr="008732FB">
              <w:rPr>
                <w:rFonts w:cs="Calibri"/>
                <w:b/>
                <w:bCs/>
                <w:color w:val="000000"/>
                <w:sz w:val="22"/>
                <w:szCs w:val="22"/>
              </w:rPr>
              <w:t xml:space="preserve"> 3 (Peach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E4A170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2FA8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1FEB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27AE56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D378C"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F425 </w:t>
            </w:r>
            <w:proofErr w:type="spellStart"/>
            <w:r w:rsidRPr="008732FB">
              <w:rPr>
                <w:rFonts w:cs="Calibri"/>
                <w:b/>
                <w:bCs/>
                <w:color w:val="000000"/>
                <w:sz w:val="22"/>
                <w:szCs w:val="22"/>
              </w:rPr>
              <w:t>rCor</w:t>
            </w:r>
            <w:proofErr w:type="spellEnd"/>
            <w:r w:rsidRPr="008732FB">
              <w:rPr>
                <w:rFonts w:cs="Calibri"/>
                <w:b/>
                <w:bCs/>
                <w:color w:val="000000"/>
                <w:sz w:val="22"/>
                <w:szCs w:val="22"/>
              </w:rPr>
              <w:t xml:space="preserve"> </w:t>
            </w:r>
            <w:proofErr w:type="gramStart"/>
            <w:r w:rsidRPr="008732FB">
              <w:rPr>
                <w:rFonts w:cs="Calibri"/>
                <w:b/>
                <w:bCs/>
                <w:color w:val="000000"/>
                <w:sz w:val="22"/>
                <w:szCs w:val="22"/>
              </w:rPr>
              <w:t>a</w:t>
            </w:r>
            <w:proofErr w:type="gramEnd"/>
            <w:r w:rsidRPr="008732FB">
              <w:rPr>
                <w:rFonts w:cs="Calibri"/>
                <w:b/>
                <w:bCs/>
                <w:color w:val="000000"/>
                <w:sz w:val="22"/>
                <w:szCs w:val="22"/>
              </w:rPr>
              <w:t xml:space="preserve"> 8 (Hazelnut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B98EE7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2428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FC87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AF2060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0A990"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F428 </w:t>
            </w:r>
            <w:proofErr w:type="spellStart"/>
            <w:r w:rsidRPr="008732FB">
              <w:rPr>
                <w:rFonts w:cs="Calibri"/>
                <w:b/>
                <w:bCs/>
                <w:color w:val="000000"/>
                <w:sz w:val="22"/>
                <w:szCs w:val="22"/>
              </w:rPr>
              <w:t>rCor</w:t>
            </w:r>
            <w:proofErr w:type="spellEnd"/>
            <w:r w:rsidRPr="008732FB">
              <w:rPr>
                <w:rFonts w:cs="Calibri"/>
                <w:b/>
                <w:bCs/>
                <w:color w:val="000000"/>
                <w:sz w:val="22"/>
                <w:szCs w:val="22"/>
              </w:rPr>
              <w:t xml:space="preserve"> a 1 (Hazelnut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D35FC2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6AA4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E236D"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3DBAC9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F31DB"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F433 </w:t>
            </w:r>
            <w:proofErr w:type="spellStart"/>
            <w:r w:rsidRPr="008732FB">
              <w:rPr>
                <w:rFonts w:cs="Calibri"/>
                <w:b/>
                <w:bCs/>
                <w:color w:val="000000"/>
                <w:sz w:val="22"/>
                <w:szCs w:val="22"/>
              </w:rPr>
              <w:t>rTri</w:t>
            </w:r>
            <w:proofErr w:type="spellEnd"/>
            <w:r w:rsidRPr="008732FB">
              <w:rPr>
                <w:rFonts w:cs="Calibri"/>
                <w:b/>
                <w:bCs/>
                <w:color w:val="000000"/>
                <w:sz w:val="22"/>
                <w:szCs w:val="22"/>
              </w:rPr>
              <w:t xml:space="preserve"> a 14 (Wheat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A88988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0DB4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7D60F"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C97A3D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88D46"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F434 </w:t>
            </w:r>
            <w:proofErr w:type="spellStart"/>
            <w:r w:rsidRPr="008732FB">
              <w:rPr>
                <w:rFonts w:cs="Calibri"/>
                <w:b/>
                <w:bCs/>
                <w:color w:val="000000"/>
                <w:sz w:val="22"/>
                <w:szCs w:val="22"/>
              </w:rPr>
              <w:t>rMal</w:t>
            </w:r>
            <w:proofErr w:type="spellEnd"/>
            <w:r w:rsidRPr="008732FB">
              <w:rPr>
                <w:rFonts w:cs="Calibri"/>
                <w:b/>
                <w:bCs/>
                <w:color w:val="000000"/>
                <w:sz w:val="22"/>
                <w:szCs w:val="22"/>
              </w:rPr>
              <w:t xml:space="preserve"> d 1 (F434)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4D0724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DAC7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E4FC8"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D527C7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5566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F435 </w:t>
            </w:r>
            <w:proofErr w:type="spellStart"/>
            <w:r w:rsidRPr="008732FB">
              <w:rPr>
                <w:rFonts w:cs="Calibri"/>
                <w:b/>
                <w:bCs/>
                <w:color w:val="000000"/>
                <w:sz w:val="22"/>
                <w:szCs w:val="22"/>
              </w:rPr>
              <w:t>rMal</w:t>
            </w:r>
            <w:proofErr w:type="spellEnd"/>
            <w:r w:rsidRPr="008732FB">
              <w:rPr>
                <w:rFonts w:cs="Calibri"/>
                <w:b/>
                <w:bCs/>
                <w:color w:val="000000"/>
                <w:sz w:val="22"/>
                <w:szCs w:val="22"/>
              </w:rPr>
              <w:t xml:space="preserve"> d 3 (F435)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081A64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5F15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8DC90"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B30E9D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DE0B0"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F439 </w:t>
            </w:r>
            <w:proofErr w:type="spellStart"/>
            <w:r w:rsidRPr="008732FB">
              <w:rPr>
                <w:rFonts w:cs="Calibri"/>
                <w:b/>
                <w:bCs/>
                <w:color w:val="000000"/>
                <w:sz w:val="22"/>
                <w:szCs w:val="22"/>
              </w:rPr>
              <w:t>rCor</w:t>
            </w:r>
            <w:proofErr w:type="spellEnd"/>
            <w:r w:rsidRPr="008732FB">
              <w:rPr>
                <w:rFonts w:cs="Calibri"/>
                <w:b/>
                <w:bCs/>
                <w:color w:val="000000"/>
                <w:sz w:val="22"/>
                <w:szCs w:val="22"/>
              </w:rPr>
              <w:t xml:space="preserve"> a14 (hazelnut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821725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D3CF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9A2A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53B38E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76713"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F44 Strawberry (F44)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B89FD7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CCEB7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0E62E"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BED4FF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370C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F440 </w:t>
            </w:r>
            <w:proofErr w:type="spellStart"/>
            <w:r w:rsidRPr="008732FB">
              <w:rPr>
                <w:rFonts w:cs="Calibri"/>
                <w:b/>
                <w:bCs/>
                <w:color w:val="000000"/>
                <w:sz w:val="22"/>
                <w:szCs w:val="22"/>
              </w:rPr>
              <w:t>rCor</w:t>
            </w:r>
            <w:proofErr w:type="spellEnd"/>
            <w:r w:rsidRPr="008732FB">
              <w:rPr>
                <w:rFonts w:cs="Calibri"/>
                <w:b/>
                <w:bCs/>
                <w:color w:val="000000"/>
                <w:sz w:val="22"/>
                <w:szCs w:val="22"/>
              </w:rPr>
              <w:t xml:space="preserve"> a 9 (hazelnut component)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B0A613A"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0CD4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0FE0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6DA1CF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0B9C0"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F49 Apple (F49)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482D57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4F4F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6E91E"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D8BA4F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6B76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F6 Barley (F6)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906CBA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07CD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251DE"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5C2BFE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4601D"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F82 Cheese (Mouldy)(F82)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727FDD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4221F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E843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DB15E3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96BF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F84 Kiwi (F84)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ABFDB8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5294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E3A5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25C46B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7734A"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F85 Celery (F85)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98EB08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7124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5ACA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F4B3B2D"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2F850" w14:textId="77777777" w:rsidR="00C5633A" w:rsidRPr="008732FB" w:rsidRDefault="00C5633A" w:rsidP="00C5633A">
            <w:pPr>
              <w:rPr>
                <w:rFonts w:cs="Calibri"/>
                <w:b/>
                <w:bCs/>
                <w:color w:val="000000"/>
                <w:sz w:val="22"/>
                <w:szCs w:val="22"/>
              </w:rPr>
            </w:pPr>
            <w:r w:rsidRPr="008732FB">
              <w:rPr>
                <w:rFonts w:cs="Calibri"/>
                <w:b/>
                <w:bCs/>
                <w:color w:val="000000"/>
                <w:sz w:val="22"/>
                <w:szCs w:val="22"/>
              </w:rPr>
              <w:lastRenderedPageBreak/>
              <w:t xml:space="preserve">F89 Mustard (F89)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7CCD04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E3A7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67DF8"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0FC68C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A345F"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F92 Banana (F92)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227E04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3CD6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A9D97"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56CC562"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D23C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F93 Chocolate (F93)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061DEE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0654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A6B8C"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BE573A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D0D2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FX15 Fruit Mix (Fx15)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34F699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385F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693E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2B645E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2292E"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FX5 Food Mix (Fx5)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E42920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88828"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C452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A106B5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A4B37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FX71 Spice Mix (Fx71)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A85C26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0ECD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C0B0B"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3F5E957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34B0A" w14:textId="77777777" w:rsidR="00C5633A" w:rsidRPr="008732FB" w:rsidRDefault="00C5633A" w:rsidP="00C5633A">
            <w:pPr>
              <w:rPr>
                <w:rFonts w:cs="Calibri"/>
                <w:b/>
                <w:bCs/>
                <w:color w:val="000000"/>
                <w:sz w:val="22"/>
                <w:szCs w:val="22"/>
              </w:rPr>
            </w:pPr>
            <w:r w:rsidRPr="008732FB">
              <w:rPr>
                <w:rFonts w:cs="Calibri"/>
                <w:b/>
                <w:bCs/>
                <w:color w:val="000000"/>
                <w:sz w:val="22"/>
                <w:szCs w:val="22"/>
              </w:rPr>
              <w:t>FX72 Spice Mix (Fx72) No</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A929553"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7711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93978"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EB60D0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22FD" w14:textId="488075E4" w:rsidR="00C5633A" w:rsidRPr="008732FB" w:rsidRDefault="00C5633A" w:rsidP="00C5633A">
            <w:pPr>
              <w:rPr>
                <w:rFonts w:cs="Calibri"/>
                <w:b/>
                <w:bCs/>
                <w:color w:val="000000"/>
                <w:sz w:val="22"/>
                <w:szCs w:val="22"/>
              </w:rPr>
            </w:pPr>
            <w:r w:rsidRPr="008732FB">
              <w:rPr>
                <w:rFonts w:cs="Calibri"/>
                <w:b/>
                <w:bCs/>
                <w:color w:val="000000"/>
                <w:sz w:val="22"/>
                <w:szCs w:val="22"/>
              </w:rPr>
              <w:t xml:space="preserve">GAD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982FEF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BB59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1A790"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5358B4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E13CB"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GANG Ganglioside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1EA153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3C708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53EC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0DD4DD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C9409"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GBM Glom. Basement Membrane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337D91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F12B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D5FB4"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80A216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FF597"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GE90 Avian Budgie &amp; Pigeon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A7D7C7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BF78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304C0"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CD5E9F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F41CF"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GM22 </w:t>
            </w:r>
            <w:proofErr w:type="spellStart"/>
            <w:r w:rsidRPr="008732FB">
              <w:rPr>
                <w:rFonts w:cs="Calibri"/>
                <w:b/>
                <w:bCs/>
                <w:color w:val="000000"/>
                <w:sz w:val="22"/>
                <w:szCs w:val="22"/>
              </w:rPr>
              <w:t>Micropoly</w:t>
            </w:r>
            <w:proofErr w:type="spellEnd"/>
            <w:r w:rsidRPr="008732FB">
              <w:rPr>
                <w:rFonts w:cs="Calibri"/>
                <w:b/>
                <w:bCs/>
                <w:color w:val="000000"/>
                <w:sz w:val="22"/>
                <w:szCs w:val="22"/>
              </w:rPr>
              <w:t xml:space="preserve">. </w:t>
            </w:r>
            <w:proofErr w:type="spellStart"/>
            <w:r w:rsidRPr="008732FB">
              <w:rPr>
                <w:rFonts w:cs="Calibri"/>
                <w:b/>
                <w:bCs/>
                <w:color w:val="000000"/>
                <w:sz w:val="22"/>
                <w:szCs w:val="22"/>
              </w:rPr>
              <w:t>Faeni</w:t>
            </w:r>
            <w:proofErr w:type="spellEnd"/>
            <w:r w:rsidRPr="008732FB">
              <w:rPr>
                <w:rFonts w:cs="Calibri"/>
                <w:b/>
                <w:bCs/>
                <w:color w:val="000000"/>
                <w:sz w:val="22"/>
                <w:szCs w:val="22"/>
              </w:rPr>
              <w:t xml:space="preserve"> IgG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97C652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2A4B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72A1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6B695F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D016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GM3 Asp. Fumigatus IgG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7AB4BB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59FE0"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324C7"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9DBA82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352D5"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HIB Haemophilus-B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5ADA12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B2A1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5B33B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8DC77B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ED4AF"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HLAB27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BC2025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1538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DF5D3"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1051AC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8AB8C"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I1 Honey Bee Venom (I1)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50A096E"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88645"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E3DF9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9730E4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1920D"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I3 Wasp Venom (I3)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7ACA7F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4346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C0BF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506D2EF0"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822BF"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ICA Islet Cell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359C89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0FC1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47AF1"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056414C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EA0A8"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IGAAB Anti-IgA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155FCF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732F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B7C15"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16C5856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D3C3A" w14:textId="2963D686" w:rsidR="00C5633A" w:rsidRPr="008732FB" w:rsidRDefault="00C5633A" w:rsidP="00C5633A">
            <w:pPr>
              <w:rPr>
                <w:rFonts w:cs="Calibri"/>
                <w:b/>
                <w:bCs/>
                <w:color w:val="000000"/>
                <w:sz w:val="22"/>
                <w:szCs w:val="22"/>
              </w:rPr>
            </w:pPr>
            <w:r w:rsidRPr="008732FB">
              <w:rPr>
                <w:rFonts w:cs="Calibri"/>
                <w:b/>
                <w:bCs/>
                <w:color w:val="000000"/>
                <w:sz w:val="22"/>
                <w:szCs w:val="22"/>
              </w:rPr>
              <w:t xml:space="preserve"> </w:t>
            </w:r>
            <w:proofErr w:type="spellStart"/>
            <w:r w:rsidRPr="008732FB">
              <w:rPr>
                <w:rFonts w:cs="Calibri"/>
                <w:b/>
                <w:bCs/>
                <w:color w:val="000000"/>
                <w:sz w:val="22"/>
                <w:szCs w:val="22"/>
              </w:rPr>
              <w:t>IgE</w:t>
            </w:r>
            <w:proofErr w:type="spell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E7C708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60E29"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A254A"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8BDBC3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B0A52" w14:textId="6D908B19" w:rsidR="00C5633A" w:rsidRPr="008732FB" w:rsidRDefault="00C5633A" w:rsidP="00C5633A">
            <w:pPr>
              <w:rPr>
                <w:rFonts w:cs="Calibri"/>
                <w:b/>
                <w:bCs/>
                <w:color w:val="000000"/>
                <w:sz w:val="22"/>
                <w:szCs w:val="22"/>
              </w:rPr>
            </w:pPr>
            <w:r w:rsidRPr="008732FB">
              <w:rPr>
                <w:rFonts w:cs="Calibri"/>
                <w:b/>
                <w:bCs/>
                <w:color w:val="000000"/>
                <w:sz w:val="22"/>
                <w:szCs w:val="22"/>
              </w:rPr>
              <w:t xml:space="preserve"> IgG4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0E7C016"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0CCBB"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AF960"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7CCA7665" w14:textId="77777777" w:rsidTr="00413AE8">
        <w:trPr>
          <w:trHeight w:val="300"/>
        </w:trPr>
        <w:tc>
          <w:tcPr>
            <w:tcW w:w="439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bottom"/>
            <w:hideMark/>
          </w:tcPr>
          <w:p w14:paraId="51E9F90C" w14:textId="77777777" w:rsidR="00C5633A" w:rsidRPr="008732FB" w:rsidRDefault="00C5633A" w:rsidP="00C5633A">
            <w:pPr>
              <w:rPr>
                <w:rFonts w:cs="Calibri"/>
                <w:b/>
                <w:bCs/>
                <w:color w:val="000000"/>
                <w:sz w:val="22"/>
                <w:szCs w:val="22"/>
              </w:rPr>
            </w:pPr>
            <w:r w:rsidRPr="008732FB">
              <w:rPr>
                <w:rFonts w:cs="Calibri"/>
                <w:b/>
                <w:bCs/>
                <w:color w:val="000000"/>
                <w:sz w:val="22"/>
                <w:szCs w:val="22"/>
              </w:rPr>
              <w:t>IGGSS Specific Antibody response to pneumococcus &amp; tetanus</w:t>
            </w:r>
          </w:p>
        </w:tc>
        <w:tc>
          <w:tcPr>
            <w:tcW w:w="1417" w:type="dxa"/>
            <w:vMerge w:val="restart"/>
            <w:tcBorders>
              <w:top w:val="nil"/>
              <w:left w:val="single" w:sz="4" w:space="0" w:color="auto"/>
              <w:bottom w:val="single" w:sz="4" w:space="0" w:color="000000"/>
              <w:right w:val="single" w:sz="4" w:space="0" w:color="auto"/>
            </w:tcBorders>
            <w:shd w:val="clear" w:color="000000" w:fill="FFCCCC"/>
            <w:noWrap/>
            <w:tcMar>
              <w:top w:w="15" w:type="dxa"/>
              <w:left w:w="15" w:type="dxa"/>
              <w:bottom w:w="0" w:type="dxa"/>
              <w:right w:w="15" w:type="dxa"/>
            </w:tcMar>
            <w:vAlign w:val="bottom"/>
            <w:hideMark/>
          </w:tcPr>
          <w:p w14:paraId="18041941"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7049888F"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bottom"/>
            <w:hideMark/>
          </w:tcPr>
          <w:p w14:paraId="5008CDC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6523DDF5" w14:textId="77777777" w:rsidTr="00413AE8">
        <w:trPr>
          <w:trHeight w:val="300"/>
        </w:trPr>
        <w:tc>
          <w:tcPr>
            <w:tcW w:w="4390" w:type="dxa"/>
            <w:vMerge/>
            <w:tcBorders>
              <w:top w:val="nil"/>
              <w:left w:val="single" w:sz="4" w:space="0" w:color="auto"/>
              <w:bottom w:val="single" w:sz="4" w:space="0" w:color="000000"/>
              <w:right w:val="single" w:sz="4" w:space="0" w:color="auto"/>
            </w:tcBorders>
            <w:vAlign w:val="center"/>
            <w:hideMark/>
          </w:tcPr>
          <w:p w14:paraId="7E2D089C" w14:textId="77777777" w:rsidR="00C5633A" w:rsidRPr="008732FB" w:rsidRDefault="00C5633A" w:rsidP="00C5633A">
            <w:pPr>
              <w:rPr>
                <w:rFonts w:cs="Calibri"/>
                <w:b/>
                <w:bCs/>
                <w:color w:val="000000"/>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20B035B2" w14:textId="77777777" w:rsidR="00C5633A" w:rsidRPr="008732FB" w:rsidRDefault="00C5633A" w:rsidP="00C5633A">
            <w:pPr>
              <w:rPr>
                <w:rFonts w:cs="Calibri"/>
                <w:color w:val="00000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14:paraId="2308AC3B" w14:textId="77777777" w:rsidR="00C5633A" w:rsidRPr="008732FB" w:rsidRDefault="00C5633A" w:rsidP="00C5633A">
            <w:pPr>
              <w:rPr>
                <w:rFonts w:cs="Calibri"/>
                <w:color w:val="000000"/>
                <w:sz w:val="22"/>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1EC4209D" w14:textId="77777777" w:rsidR="00C5633A" w:rsidRPr="008732FB" w:rsidRDefault="00C5633A" w:rsidP="00C5633A">
            <w:pPr>
              <w:rPr>
                <w:rFonts w:cs="Calibri"/>
                <w:color w:val="000000"/>
                <w:sz w:val="22"/>
                <w:szCs w:val="22"/>
              </w:rPr>
            </w:pPr>
          </w:p>
        </w:tc>
      </w:tr>
      <w:tr w:rsidR="00C5633A" w:rsidRPr="008732FB" w14:paraId="1E6F79F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6DF50"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IGGSUB IgG Subclasses (IgG1, IgG2, IgG3)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EB1DBB4"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6417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B1B9F"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4EC721C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75625"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IL6IMM Interleukin 6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FA0999D"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2038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BD8C96"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C5633A" w:rsidRPr="008732FB" w14:paraId="24896BD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857A4" w14:textId="77777777" w:rsidR="00C5633A" w:rsidRPr="008732FB" w:rsidRDefault="00C5633A" w:rsidP="00C5633A">
            <w:pPr>
              <w:rPr>
                <w:rFonts w:cs="Calibri"/>
                <w:b/>
                <w:bCs/>
                <w:color w:val="000000"/>
                <w:sz w:val="22"/>
                <w:szCs w:val="22"/>
              </w:rPr>
            </w:pPr>
            <w:r w:rsidRPr="008732FB">
              <w:rPr>
                <w:rFonts w:cs="Calibri"/>
                <w:b/>
                <w:bCs/>
                <w:color w:val="000000"/>
                <w:sz w:val="22"/>
                <w:szCs w:val="22"/>
              </w:rPr>
              <w:t xml:space="preserve">INAB Insulin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5F701D2"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DCDEC" w14:textId="77777777" w:rsidR="00C5633A" w:rsidRPr="008732FB" w:rsidRDefault="00C5633A" w:rsidP="00C5633A">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1C182" w14:textId="77777777" w:rsidR="00C5633A" w:rsidRPr="008732FB" w:rsidRDefault="00C5633A" w:rsidP="00C5633A">
            <w:pPr>
              <w:rPr>
                <w:rFonts w:cs="Calibri"/>
                <w:color w:val="000000"/>
                <w:sz w:val="22"/>
                <w:szCs w:val="22"/>
              </w:rPr>
            </w:pPr>
            <w:r w:rsidRPr="008732FB">
              <w:rPr>
                <w:rFonts w:cs="Calibri"/>
                <w:color w:val="000000"/>
                <w:sz w:val="22"/>
                <w:szCs w:val="22"/>
              </w:rPr>
              <w:t>no direct order</w:t>
            </w:r>
          </w:p>
        </w:tc>
      </w:tr>
      <w:tr w:rsidR="001305AF" w:rsidRPr="008732FB" w14:paraId="7760A2AD"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FDD9B08" w14:textId="3AB69BF5" w:rsidR="001305AF" w:rsidRPr="008732FB" w:rsidRDefault="001305AF" w:rsidP="001305AF">
            <w:pPr>
              <w:rPr>
                <w:rFonts w:cs="Calibri"/>
                <w:b/>
                <w:bCs/>
                <w:color w:val="000000"/>
                <w:sz w:val="22"/>
                <w:szCs w:val="22"/>
              </w:rPr>
            </w:pPr>
            <w:r w:rsidRPr="008732FB">
              <w:rPr>
                <w:rFonts w:cs="Calibri"/>
                <w:b/>
                <w:bCs/>
                <w:color w:val="000000"/>
                <w:sz w:val="22"/>
                <w:szCs w:val="22"/>
              </w:rPr>
              <w:t xml:space="preserve">IGRA IFN Gamma Release Assay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tcPr>
          <w:p w14:paraId="439139E1" w14:textId="6DC1FF90"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663A84" w14:textId="46762D06"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DDFA243" w14:textId="3EAA26CE"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FC5598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B3295"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LIVB Liver Blot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DD0544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EBD1B"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971F2"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5A882E0"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7AF29"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LKM Liver/Kidney </w:t>
            </w:r>
            <w:proofErr w:type="gramStart"/>
            <w:r w:rsidRPr="008732FB">
              <w:rPr>
                <w:rFonts w:cs="Calibri"/>
                <w:b/>
                <w:bCs/>
                <w:color w:val="000000"/>
                <w:sz w:val="22"/>
                <w:szCs w:val="22"/>
              </w:rPr>
              <w:t>micro Abs.</w:t>
            </w:r>
            <w:proofErr w:type="gram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ED7972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DA1A9" w14:textId="42A02986" w:rsidR="001305AF" w:rsidRPr="008732FB" w:rsidRDefault="000F631C"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F8D9D"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F10AD1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17FC0"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M3 Aspergillus </w:t>
            </w:r>
            <w:proofErr w:type="spellStart"/>
            <w:r w:rsidRPr="008732FB">
              <w:rPr>
                <w:rFonts w:cs="Calibri"/>
                <w:b/>
                <w:bCs/>
                <w:color w:val="000000"/>
                <w:sz w:val="22"/>
                <w:szCs w:val="22"/>
              </w:rPr>
              <w:t>Fum</w:t>
            </w:r>
            <w:proofErr w:type="spellEnd"/>
            <w:r w:rsidRPr="008732FB">
              <w:rPr>
                <w:rFonts w:cs="Calibri"/>
                <w:b/>
                <w:bCs/>
                <w:color w:val="000000"/>
                <w:sz w:val="22"/>
                <w:szCs w:val="22"/>
              </w:rPr>
              <w:t xml:space="preserve">. (M3)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07EC15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CB0EBB"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0C84A"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3464AD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D9FB5"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M5 Candida/Yeast (M5)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4748D64"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60F65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84119"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6C14A9FE"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16C7A"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MAG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39B466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8E59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BA0CD"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F13808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A6716"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MBL Mannan Binding Lect.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2E1B3E6"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F5099"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3F9D0"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4A0B58B0"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7487D"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MBP Myelin Basic Pr.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5E49DC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5C83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5FAA0C"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55E7F87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7545FBC" w14:textId="07C2B19D" w:rsidR="001305AF" w:rsidRPr="008732FB" w:rsidRDefault="001305AF" w:rsidP="001305AF">
            <w:pPr>
              <w:rPr>
                <w:rFonts w:cs="Calibri"/>
                <w:b/>
                <w:bCs/>
                <w:color w:val="000000"/>
                <w:sz w:val="22"/>
                <w:szCs w:val="22"/>
              </w:rPr>
            </w:pPr>
            <w:proofErr w:type="spellStart"/>
            <w:r w:rsidRPr="008732FB">
              <w:rPr>
                <w:rFonts w:cs="Calibri"/>
                <w:b/>
                <w:bCs/>
                <w:color w:val="000000"/>
                <w:sz w:val="22"/>
                <w:szCs w:val="22"/>
              </w:rPr>
              <w:t>Mitachondrial</w:t>
            </w:r>
            <w:proofErr w:type="spellEnd"/>
            <w:r w:rsidRPr="008732FB">
              <w:rPr>
                <w:rFonts w:cs="Calibri"/>
                <w:b/>
                <w:bCs/>
                <w:color w:val="000000"/>
                <w:sz w:val="22"/>
                <w:szCs w:val="22"/>
              </w:rPr>
              <w:t xml:space="preserve"> Abs.</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tcPr>
          <w:p w14:paraId="2AE9A95B" w14:textId="5C02C7C0"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12DDC6" w14:textId="1B4CCE2B" w:rsidR="001305AF" w:rsidRPr="008732FB" w:rsidRDefault="000F631C"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D2ED57" w14:textId="61790330"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56DA67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638F9"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MITE P.D.H.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6D4648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242A0" w14:textId="77777777" w:rsidR="001305AF" w:rsidRPr="008732FB" w:rsidRDefault="001305AF" w:rsidP="001305AF">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2C007"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B1138A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7AF25"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MOG </w:t>
            </w:r>
            <w:proofErr w:type="spellStart"/>
            <w:r w:rsidRPr="008732FB">
              <w:rPr>
                <w:rFonts w:cs="Calibri"/>
                <w:b/>
                <w:bCs/>
                <w:color w:val="000000"/>
                <w:sz w:val="22"/>
                <w:szCs w:val="22"/>
              </w:rPr>
              <w:t>MOG</w:t>
            </w:r>
            <w:proofErr w:type="spellEnd"/>
            <w:r w:rsidRPr="008732FB">
              <w:rPr>
                <w:rFonts w:cs="Calibri"/>
                <w:b/>
                <w:bCs/>
                <w:color w:val="000000"/>
                <w:sz w:val="22"/>
                <w:szCs w:val="22"/>
              </w:rPr>
              <w:t xml:space="preserv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826F3B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05BB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B6A13"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AEEE80A"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6A7F8"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MUSK Muscle Kinase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056BE5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1FDDB"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48F00"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5005B1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896D5"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MX2 Moulds Mix (Mx2)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DCF42F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9ED6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56E2B"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B7C994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33150"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MYO Myositis Screen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A77872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7D840"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FF23C"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E8CEE3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00198"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NEUB Neuronal Blot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F19F9C9"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07E7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185F6"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4AE99D5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9B37CD"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NEUS Neuronal Screen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0B8976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6166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727AA"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FE483D0"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5104D" w14:textId="77777777" w:rsidR="001305AF" w:rsidRPr="008732FB" w:rsidRDefault="001305AF" w:rsidP="001305AF">
            <w:pPr>
              <w:rPr>
                <w:rFonts w:cs="Calibri"/>
                <w:b/>
                <w:bCs/>
                <w:color w:val="000000"/>
                <w:sz w:val="22"/>
                <w:szCs w:val="22"/>
              </w:rPr>
            </w:pPr>
            <w:r w:rsidRPr="008732FB">
              <w:rPr>
                <w:rFonts w:cs="Calibri"/>
                <w:b/>
                <w:bCs/>
                <w:color w:val="000000"/>
                <w:sz w:val="22"/>
                <w:szCs w:val="22"/>
              </w:rPr>
              <w:lastRenderedPageBreak/>
              <w:t xml:space="preserve">NF C3 Nephritic Factor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78F5F0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3E199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97619"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4050517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17729"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NMB Naïve &amp; CSM B Cells.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9654D5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5D115"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30CD6"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3E0FCF7"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25FCE"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NMT Naïve &amp; Eff. T cells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7323B4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9CE2A"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70F41"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4F50C73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56D17"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O215 Alpha Gal O215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D46F1A2"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0AB5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B14FB"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51A21B7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831C5"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OA Ovarian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49A3EC4"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66A3C4"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589BF"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6254E41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444C0"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OBFC Oxidative Burst.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5CE4D25"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264A6"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C16D5"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4A16BA6"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FF43D"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PCA Parietal Cell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7809C1D7"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E54B6" w14:textId="63A5DB70" w:rsidR="001305AF" w:rsidRPr="008732FB" w:rsidRDefault="000F631C"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48A7C"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4C17E6A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B866A"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PLA2 Phospholipase A2 Receptor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250527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7B342"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4CEA2"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08764E5"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891A6"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PNUTCP Peanut Components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9F8663F"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749AA"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1E33D"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4E81E21"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64E7A"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PR3 Anti-Proteinase 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F6D7B6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233478" w14:textId="77777777" w:rsidR="001305AF" w:rsidRPr="008732FB" w:rsidRDefault="001305AF" w:rsidP="001305AF">
            <w:pPr>
              <w:rPr>
                <w:rFonts w:cs="Calibri"/>
                <w:color w:val="000000"/>
                <w:sz w:val="22"/>
                <w:szCs w:val="22"/>
              </w:rPr>
            </w:pPr>
            <w:r w:rsidRPr="008732FB">
              <w:rPr>
                <w:rFonts w:cs="Calibri"/>
                <w:color w:val="000000"/>
                <w:sz w:val="22"/>
                <w:szCs w:val="22"/>
              </w:rPr>
              <w:t>reflex test only</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A0BFBB"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09F5B14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8D6D8"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SAA Serum Amyloid A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4B6E3E1"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0E630"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9B82CD"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E2081D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E396C"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SKIN </w:t>
            </w:r>
            <w:proofErr w:type="spellStart"/>
            <w:r w:rsidRPr="008732FB">
              <w:rPr>
                <w:rFonts w:cs="Calibri"/>
                <w:b/>
                <w:bCs/>
                <w:color w:val="000000"/>
                <w:sz w:val="22"/>
                <w:szCs w:val="22"/>
              </w:rPr>
              <w:t>Skin</w:t>
            </w:r>
            <w:proofErr w:type="spellEnd"/>
            <w:r w:rsidRPr="008732FB">
              <w:rPr>
                <w:rFonts w:cs="Calibri"/>
                <w:b/>
                <w:bCs/>
                <w:color w:val="000000"/>
                <w:sz w:val="22"/>
                <w:szCs w:val="22"/>
              </w:rPr>
              <w:t xml:space="preserve"> Biopsy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1E0DB529"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EB9FF8"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497CF"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4B7AB6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22044D"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SKINAB Skin Abs. BP &amp; PV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40BD51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B9CE3"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BEAB1F"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42817FF"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8C62C"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SMA Smooth Muscle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E1761C6"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EAFF6" w14:textId="3B528161" w:rsidR="001305AF" w:rsidRPr="008732FB" w:rsidRDefault="000F631C"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151B4"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C1A331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D4E8F"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STM Striated Muscle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22B6AEA"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157DF" w14:textId="56F37AA6"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C22E"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1E23179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67457"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TACT Activated T Cells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2249DAA4"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557F6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634C5"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082D80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C2A1C"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TB3 Silver Birch (T3)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BF8477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B8603"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107BE"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B7F43F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A6030B"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TCPR T-Cell Proliferation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09CFA4E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6C919"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DBC57"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51CF5D7B"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F96B9"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TF Transferrin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A262D5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75A26"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A25F8"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11F1137C"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20EFB"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TPMT </w:t>
            </w:r>
            <w:proofErr w:type="spellStart"/>
            <w:r w:rsidRPr="008732FB">
              <w:rPr>
                <w:rFonts w:cs="Calibri"/>
                <w:b/>
                <w:bCs/>
                <w:color w:val="000000"/>
                <w:sz w:val="22"/>
                <w:szCs w:val="22"/>
              </w:rPr>
              <w:t>TPMT</w:t>
            </w:r>
            <w:proofErr w:type="spellEnd"/>
            <w:r w:rsidRPr="008732FB">
              <w:rPr>
                <w:rFonts w:cs="Calibri"/>
                <w:b/>
                <w:bCs/>
                <w:color w:val="000000"/>
                <w:sz w:val="22"/>
                <w:szCs w:val="22"/>
              </w:rPr>
              <w:t xml:space="preserve">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0456622"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6C13FA"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70754"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7C267BA4"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53A29" w14:textId="77777777" w:rsidR="001305AF" w:rsidRPr="008732FB" w:rsidRDefault="001305AF" w:rsidP="001305AF">
            <w:pPr>
              <w:rPr>
                <w:rFonts w:cs="Calibri"/>
                <w:b/>
                <w:bCs/>
                <w:color w:val="000000"/>
                <w:sz w:val="22"/>
                <w:szCs w:val="22"/>
              </w:rPr>
            </w:pPr>
            <w:r w:rsidRPr="008732FB">
              <w:rPr>
                <w:rFonts w:cs="Calibri"/>
                <w:b/>
                <w:bCs/>
                <w:color w:val="000000"/>
                <w:sz w:val="22"/>
                <w:szCs w:val="22"/>
              </w:rPr>
              <w:t>UC Urinary Casts</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5A1526F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5878E"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AE5603"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A3714B9"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23883"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VGCC Voltage Gated CC Abs.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321EF632"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7B8B3"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D59161"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2AC725C3"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2D8EB" w14:textId="77777777" w:rsidR="001305AF" w:rsidRPr="008732FB" w:rsidRDefault="001305AF" w:rsidP="001305AF">
            <w:pPr>
              <w:rPr>
                <w:rFonts w:cs="Calibri"/>
                <w:b/>
                <w:bCs/>
                <w:color w:val="000000"/>
                <w:sz w:val="22"/>
                <w:szCs w:val="22"/>
              </w:rPr>
            </w:pPr>
            <w:r w:rsidRPr="008732FB">
              <w:rPr>
                <w:rFonts w:cs="Calibri"/>
                <w:b/>
                <w:bCs/>
                <w:color w:val="000000"/>
                <w:sz w:val="22"/>
                <w:szCs w:val="22"/>
              </w:rPr>
              <w:t xml:space="preserve">VGKC Vol. Gated K+ Cab   </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49E895CC"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798A2"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783C6"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r w:rsidR="001305AF" w:rsidRPr="008732FB" w14:paraId="33A7A028" w14:textId="77777777" w:rsidTr="00413AE8">
        <w:trPr>
          <w:trHeight w:val="300"/>
        </w:trPr>
        <w:tc>
          <w:tcPr>
            <w:tcW w:w="439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073B8" w14:textId="77777777" w:rsidR="001305AF" w:rsidRPr="008732FB" w:rsidRDefault="001305AF" w:rsidP="001305AF">
            <w:pPr>
              <w:rPr>
                <w:rFonts w:cs="Calibri"/>
                <w:b/>
                <w:bCs/>
                <w:color w:val="000000"/>
                <w:sz w:val="22"/>
                <w:szCs w:val="22"/>
              </w:rPr>
            </w:pPr>
            <w:r w:rsidRPr="008732FB">
              <w:rPr>
                <w:rFonts w:cs="Calibri"/>
                <w:b/>
                <w:bCs/>
                <w:color w:val="000000"/>
                <w:sz w:val="22"/>
                <w:szCs w:val="22"/>
              </w:rPr>
              <w:t>Oligoclonal Bands CSF &amp; Serum</w:t>
            </w:r>
          </w:p>
        </w:tc>
        <w:tc>
          <w:tcPr>
            <w:tcW w:w="1417" w:type="dxa"/>
            <w:tcBorders>
              <w:top w:val="nil"/>
              <w:left w:val="nil"/>
              <w:bottom w:val="single" w:sz="4" w:space="0" w:color="auto"/>
              <w:right w:val="single" w:sz="4" w:space="0" w:color="auto"/>
            </w:tcBorders>
            <w:shd w:val="clear" w:color="000000" w:fill="FFCCCC"/>
            <w:noWrap/>
            <w:tcMar>
              <w:top w:w="15" w:type="dxa"/>
              <w:left w:w="15" w:type="dxa"/>
              <w:bottom w:w="0" w:type="dxa"/>
              <w:right w:w="15" w:type="dxa"/>
            </w:tcMar>
            <w:vAlign w:val="bottom"/>
            <w:hideMark/>
          </w:tcPr>
          <w:p w14:paraId="6D64376D"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AF4BC8" w14:textId="77777777" w:rsidR="001305AF" w:rsidRPr="008732FB" w:rsidRDefault="001305AF" w:rsidP="001305AF">
            <w:pPr>
              <w:rPr>
                <w:rFonts w:cs="Calibri"/>
                <w:color w:val="000000"/>
                <w:sz w:val="22"/>
                <w:szCs w:val="22"/>
              </w:rPr>
            </w:pPr>
            <w:r w:rsidRPr="008732FB">
              <w:rPr>
                <w:rFonts w:cs="Calibri"/>
                <w:color w:val="000000"/>
                <w:sz w:val="22"/>
                <w:szCs w:val="22"/>
              </w:rPr>
              <w:t>no</w:t>
            </w:r>
          </w:p>
        </w:tc>
        <w:tc>
          <w:tcPr>
            <w:tcW w:w="15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B02CF" w14:textId="77777777" w:rsidR="001305AF" w:rsidRPr="008732FB" w:rsidRDefault="001305AF" w:rsidP="001305AF">
            <w:pPr>
              <w:rPr>
                <w:rFonts w:cs="Calibri"/>
                <w:color w:val="000000"/>
                <w:sz w:val="22"/>
                <w:szCs w:val="22"/>
              </w:rPr>
            </w:pPr>
            <w:r w:rsidRPr="008732FB">
              <w:rPr>
                <w:rFonts w:cs="Calibri"/>
                <w:color w:val="000000"/>
                <w:sz w:val="22"/>
                <w:szCs w:val="22"/>
              </w:rPr>
              <w:t>no direct order</w:t>
            </w:r>
          </w:p>
        </w:tc>
      </w:tr>
    </w:tbl>
    <w:p w14:paraId="40B7FA05" w14:textId="77777777" w:rsidR="008F7D59" w:rsidRPr="008732FB" w:rsidRDefault="008F7D59" w:rsidP="008F7D59">
      <w:pPr>
        <w:tabs>
          <w:tab w:val="left" w:pos="360"/>
        </w:tabs>
        <w:spacing w:line="276" w:lineRule="auto"/>
        <w:ind w:left="360" w:hanging="360"/>
        <w:rPr>
          <w:rFonts w:ascii="Times New Roman" w:eastAsia="Times New Roman" w:hAnsi="Times New Roman"/>
          <w:sz w:val="22"/>
        </w:rPr>
        <w:sectPr w:rsidR="008F7D59" w:rsidRPr="008732FB" w:rsidSect="009D2C9B">
          <w:headerReference w:type="default" r:id="rId27"/>
          <w:footerReference w:type="default" r:id="rId28"/>
          <w:pgSz w:w="11900" w:h="16838"/>
          <w:pgMar w:top="388" w:right="1106" w:bottom="1135" w:left="1260" w:header="0" w:footer="0" w:gutter="0"/>
          <w:cols w:space="0" w:equalWidth="0">
            <w:col w:w="9540"/>
          </w:cols>
          <w:docGrid w:linePitch="360"/>
        </w:sectPr>
      </w:pPr>
    </w:p>
    <w:p w14:paraId="6CFF6356" w14:textId="77777777" w:rsidR="008259BD" w:rsidRPr="008732FB" w:rsidRDefault="008259BD" w:rsidP="005F2241">
      <w:pPr>
        <w:spacing w:line="276" w:lineRule="auto"/>
        <w:rPr>
          <w:rFonts w:ascii="Times New Roman" w:eastAsia="Times New Roman" w:hAnsi="Times New Roman"/>
        </w:rPr>
      </w:pPr>
      <w:bookmarkStart w:id="4" w:name="page6"/>
      <w:bookmarkEnd w:id="4"/>
    </w:p>
    <w:p w14:paraId="1C92CC10" w14:textId="77777777" w:rsidR="008259BD" w:rsidRPr="008732FB" w:rsidRDefault="008259BD" w:rsidP="005F2241">
      <w:pPr>
        <w:spacing w:line="276" w:lineRule="auto"/>
        <w:ind w:left="120"/>
        <w:rPr>
          <w:rFonts w:ascii="Times New Roman" w:eastAsia="Times New Roman" w:hAnsi="Times New Roman"/>
          <w:b/>
          <w:sz w:val="24"/>
        </w:rPr>
      </w:pPr>
      <w:r w:rsidRPr="008732FB">
        <w:rPr>
          <w:rFonts w:ascii="Times New Roman" w:eastAsia="Times New Roman" w:hAnsi="Times New Roman"/>
          <w:b/>
          <w:sz w:val="24"/>
        </w:rPr>
        <w:t>Document Log</w:t>
      </w:r>
    </w:p>
    <w:p w14:paraId="46AB31FE" w14:textId="77777777" w:rsidR="008259BD" w:rsidRPr="008732FB" w:rsidRDefault="008259BD" w:rsidP="005F2241">
      <w:pPr>
        <w:spacing w:line="276"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7"/>
        <w:gridCol w:w="993"/>
        <w:gridCol w:w="40"/>
        <w:gridCol w:w="2269"/>
        <w:gridCol w:w="8838"/>
      </w:tblGrid>
      <w:tr w:rsidR="00505291" w:rsidRPr="008732FB" w14:paraId="4F2691E0" w14:textId="77777777" w:rsidTr="007A5034">
        <w:trPr>
          <w:trHeight w:val="260"/>
        </w:trPr>
        <w:tc>
          <w:tcPr>
            <w:tcW w:w="1747" w:type="dxa"/>
            <w:shd w:val="clear" w:color="auto" w:fill="auto"/>
            <w:vAlign w:val="bottom"/>
          </w:tcPr>
          <w:p w14:paraId="30A9AF3F" w14:textId="77777777" w:rsidR="00505291" w:rsidRPr="008732FB" w:rsidRDefault="00505291" w:rsidP="005F2241">
            <w:pPr>
              <w:spacing w:line="276" w:lineRule="auto"/>
              <w:rPr>
                <w:rFonts w:ascii="Times New Roman" w:eastAsia="Times New Roman" w:hAnsi="Times New Roman"/>
                <w:b/>
                <w:sz w:val="24"/>
              </w:rPr>
            </w:pPr>
            <w:r w:rsidRPr="008732FB">
              <w:rPr>
                <w:rFonts w:ascii="Times New Roman" w:eastAsia="Times New Roman" w:hAnsi="Times New Roman"/>
                <w:b/>
                <w:sz w:val="24"/>
              </w:rPr>
              <w:t>Document Title</w:t>
            </w:r>
          </w:p>
        </w:tc>
        <w:tc>
          <w:tcPr>
            <w:tcW w:w="993" w:type="dxa"/>
            <w:shd w:val="clear" w:color="auto" w:fill="auto"/>
            <w:vAlign w:val="bottom"/>
          </w:tcPr>
          <w:p w14:paraId="78B4D2C8" w14:textId="77777777" w:rsidR="00505291" w:rsidRPr="008732FB" w:rsidRDefault="00505291" w:rsidP="005F2241">
            <w:pPr>
              <w:spacing w:line="276" w:lineRule="auto"/>
              <w:rPr>
                <w:rFonts w:ascii="Times New Roman" w:eastAsia="Times New Roman" w:hAnsi="Times New Roman"/>
                <w:sz w:val="22"/>
              </w:rPr>
            </w:pPr>
          </w:p>
        </w:tc>
        <w:tc>
          <w:tcPr>
            <w:tcW w:w="11147" w:type="dxa"/>
            <w:gridSpan w:val="3"/>
            <w:shd w:val="clear" w:color="auto" w:fill="auto"/>
            <w:vAlign w:val="bottom"/>
          </w:tcPr>
          <w:p w14:paraId="4C074D20" w14:textId="77777777" w:rsidR="00505291" w:rsidRPr="008732FB" w:rsidRDefault="00505291" w:rsidP="005F2241">
            <w:pPr>
              <w:spacing w:line="276" w:lineRule="auto"/>
              <w:ind w:left="80"/>
              <w:rPr>
                <w:rFonts w:ascii="Times New Roman" w:eastAsia="Times New Roman" w:hAnsi="Times New Roman"/>
                <w:b/>
                <w:sz w:val="22"/>
              </w:rPr>
            </w:pPr>
            <w:r w:rsidRPr="008732FB">
              <w:rPr>
                <w:rFonts w:ascii="Times New Roman" w:eastAsia="Times New Roman" w:hAnsi="Times New Roman"/>
                <w:b/>
                <w:sz w:val="22"/>
              </w:rPr>
              <w:t>General Practitioner Pathology - Laboratory Service Provision Policy</w:t>
            </w:r>
          </w:p>
        </w:tc>
      </w:tr>
      <w:tr w:rsidR="00505291" w:rsidRPr="008732FB" w14:paraId="217038DC" w14:textId="77777777" w:rsidTr="007A5034">
        <w:trPr>
          <w:trHeight w:val="260"/>
        </w:trPr>
        <w:tc>
          <w:tcPr>
            <w:tcW w:w="1747" w:type="dxa"/>
            <w:shd w:val="clear" w:color="auto" w:fill="auto"/>
            <w:vAlign w:val="bottom"/>
          </w:tcPr>
          <w:p w14:paraId="15B722A2" w14:textId="77777777" w:rsidR="00505291" w:rsidRPr="008732FB" w:rsidRDefault="00505291" w:rsidP="005F2241">
            <w:pPr>
              <w:spacing w:line="276" w:lineRule="auto"/>
              <w:rPr>
                <w:rFonts w:ascii="Times New Roman" w:eastAsia="Times New Roman" w:hAnsi="Times New Roman"/>
                <w:b/>
                <w:sz w:val="24"/>
              </w:rPr>
            </w:pPr>
            <w:r w:rsidRPr="008732FB">
              <w:rPr>
                <w:rFonts w:ascii="Times New Roman" w:eastAsia="Times New Roman" w:hAnsi="Times New Roman"/>
                <w:b/>
                <w:sz w:val="24"/>
              </w:rPr>
              <w:t>Document Number:</w:t>
            </w:r>
          </w:p>
        </w:tc>
        <w:tc>
          <w:tcPr>
            <w:tcW w:w="993" w:type="dxa"/>
            <w:shd w:val="clear" w:color="auto" w:fill="auto"/>
            <w:vAlign w:val="bottom"/>
          </w:tcPr>
          <w:p w14:paraId="2DB855AD" w14:textId="77777777" w:rsidR="00505291" w:rsidRPr="008732FB" w:rsidRDefault="00505291" w:rsidP="005F2241">
            <w:pPr>
              <w:spacing w:line="276" w:lineRule="auto"/>
              <w:rPr>
                <w:rFonts w:ascii="Times New Roman" w:eastAsia="Times New Roman" w:hAnsi="Times New Roman"/>
                <w:sz w:val="22"/>
              </w:rPr>
            </w:pPr>
          </w:p>
        </w:tc>
        <w:tc>
          <w:tcPr>
            <w:tcW w:w="11147" w:type="dxa"/>
            <w:gridSpan w:val="3"/>
            <w:shd w:val="clear" w:color="auto" w:fill="auto"/>
            <w:vAlign w:val="bottom"/>
          </w:tcPr>
          <w:p w14:paraId="13BBA9DD" w14:textId="77777777" w:rsidR="00505291" w:rsidRPr="008732FB" w:rsidRDefault="00505291" w:rsidP="005F2241">
            <w:pPr>
              <w:spacing w:line="276" w:lineRule="auto"/>
              <w:ind w:left="80"/>
              <w:rPr>
                <w:rFonts w:ascii="Times New Roman" w:eastAsia="Times New Roman" w:hAnsi="Times New Roman"/>
                <w:b/>
                <w:sz w:val="22"/>
              </w:rPr>
            </w:pPr>
            <w:proofErr w:type="gramStart"/>
            <w:r w:rsidRPr="008732FB">
              <w:rPr>
                <w:rFonts w:ascii="Times New Roman" w:eastAsia="Times New Roman" w:hAnsi="Times New Roman"/>
                <w:b/>
                <w:sz w:val="22"/>
              </w:rPr>
              <w:t>SJH:LabMed</w:t>
            </w:r>
            <w:proofErr w:type="gramEnd"/>
            <w:r w:rsidRPr="008732FB">
              <w:rPr>
                <w:rFonts w:ascii="Times New Roman" w:eastAsia="Times New Roman" w:hAnsi="Times New Roman"/>
                <w:b/>
                <w:sz w:val="22"/>
              </w:rPr>
              <w:t>006 (Previous Number SJH: LabMed (P):003)</w:t>
            </w:r>
          </w:p>
        </w:tc>
      </w:tr>
      <w:tr w:rsidR="007A5034" w:rsidRPr="008732FB" w14:paraId="612F2CE9" w14:textId="77777777" w:rsidTr="007A5034">
        <w:trPr>
          <w:trHeight w:val="240"/>
        </w:trPr>
        <w:tc>
          <w:tcPr>
            <w:tcW w:w="1747" w:type="dxa"/>
            <w:shd w:val="clear" w:color="auto" w:fill="E6E6E6"/>
            <w:vAlign w:val="bottom"/>
          </w:tcPr>
          <w:p w14:paraId="694224E3" w14:textId="77777777" w:rsidR="007A5034" w:rsidRPr="008732FB" w:rsidRDefault="007A5034" w:rsidP="005F2241">
            <w:pPr>
              <w:spacing w:line="276" w:lineRule="auto"/>
              <w:rPr>
                <w:rFonts w:ascii="Times New Roman" w:eastAsia="Times New Roman" w:hAnsi="Times New Roman"/>
                <w:b/>
                <w:sz w:val="22"/>
              </w:rPr>
            </w:pPr>
            <w:r w:rsidRPr="008732FB">
              <w:rPr>
                <w:rFonts w:ascii="Times New Roman" w:eastAsia="Times New Roman" w:hAnsi="Times New Roman"/>
                <w:b/>
                <w:sz w:val="22"/>
              </w:rPr>
              <w:t xml:space="preserve">Document Status </w:t>
            </w:r>
          </w:p>
        </w:tc>
        <w:tc>
          <w:tcPr>
            <w:tcW w:w="993" w:type="dxa"/>
            <w:vMerge w:val="restart"/>
            <w:shd w:val="clear" w:color="auto" w:fill="E6E6E6"/>
            <w:vAlign w:val="bottom"/>
          </w:tcPr>
          <w:p w14:paraId="298E17EB" w14:textId="77777777" w:rsidR="007A5034" w:rsidRPr="008732FB" w:rsidRDefault="007A5034" w:rsidP="005F2241">
            <w:pPr>
              <w:spacing w:line="276" w:lineRule="auto"/>
              <w:ind w:left="100"/>
              <w:rPr>
                <w:rFonts w:ascii="Times New Roman" w:eastAsia="Times New Roman" w:hAnsi="Times New Roman"/>
                <w:b/>
                <w:sz w:val="22"/>
              </w:rPr>
            </w:pPr>
            <w:r w:rsidRPr="008732FB">
              <w:rPr>
                <w:rFonts w:ascii="Times New Roman" w:eastAsia="Times New Roman" w:hAnsi="Times New Roman"/>
                <w:b/>
                <w:sz w:val="22"/>
              </w:rPr>
              <w:t>Version Number</w:t>
            </w:r>
          </w:p>
        </w:tc>
        <w:tc>
          <w:tcPr>
            <w:tcW w:w="2309" w:type="dxa"/>
            <w:gridSpan w:val="2"/>
            <w:shd w:val="clear" w:color="auto" w:fill="E6E6E6"/>
            <w:vAlign w:val="bottom"/>
          </w:tcPr>
          <w:p w14:paraId="4B386B16" w14:textId="77777777" w:rsidR="007A5034" w:rsidRPr="008732FB" w:rsidRDefault="007A5034" w:rsidP="005F2241">
            <w:pPr>
              <w:spacing w:line="276" w:lineRule="auto"/>
              <w:ind w:left="100"/>
              <w:rPr>
                <w:rFonts w:ascii="Times New Roman" w:eastAsia="Times New Roman" w:hAnsi="Times New Roman"/>
                <w:b/>
                <w:sz w:val="22"/>
                <w:shd w:val="clear" w:color="auto" w:fill="E6E6E6"/>
              </w:rPr>
            </w:pPr>
            <w:r w:rsidRPr="008732FB">
              <w:rPr>
                <w:rFonts w:ascii="Times New Roman" w:eastAsia="Times New Roman" w:hAnsi="Times New Roman"/>
                <w:b/>
                <w:sz w:val="22"/>
                <w:shd w:val="clear" w:color="auto" w:fill="E6E6E6"/>
              </w:rPr>
              <w:t>Revision Date</w:t>
            </w:r>
          </w:p>
        </w:tc>
        <w:tc>
          <w:tcPr>
            <w:tcW w:w="8838" w:type="dxa"/>
            <w:shd w:val="clear" w:color="auto" w:fill="E6E6E6"/>
            <w:vAlign w:val="bottom"/>
          </w:tcPr>
          <w:p w14:paraId="4E71073A" w14:textId="77777777" w:rsidR="007A5034" w:rsidRPr="008732FB" w:rsidRDefault="007A5034" w:rsidP="005F2241">
            <w:pPr>
              <w:spacing w:line="276" w:lineRule="auto"/>
              <w:ind w:left="3100"/>
              <w:rPr>
                <w:rFonts w:ascii="Times New Roman" w:eastAsia="Times New Roman" w:hAnsi="Times New Roman"/>
                <w:b/>
                <w:sz w:val="22"/>
              </w:rPr>
            </w:pPr>
            <w:r w:rsidRPr="008732FB">
              <w:rPr>
                <w:rFonts w:ascii="Times New Roman" w:eastAsia="Times New Roman" w:hAnsi="Times New Roman"/>
                <w:b/>
                <w:sz w:val="22"/>
              </w:rPr>
              <w:t>Description of changes</w:t>
            </w:r>
          </w:p>
        </w:tc>
      </w:tr>
      <w:tr w:rsidR="007A5034" w:rsidRPr="008732FB" w14:paraId="4A0A9623" w14:textId="77777777" w:rsidTr="007A5034">
        <w:trPr>
          <w:trHeight w:val="254"/>
        </w:trPr>
        <w:tc>
          <w:tcPr>
            <w:tcW w:w="1747" w:type="dxa"/>
            <w:shd w:val="clear" w:color="auto" w:fill="E6E6E6"/>
            <w:vAlign w:val="bottom"/>
          </w:tcPr>
          <w:p w14:paraId="69DAD59C" w14:textId="77777777" w:rsidR="007A5034" w:rsidRPr="008732FB" w:rsidRDefault="007A5034" w:rsidP="005F2241">
            <w:pPr>
              <w:spacing w:line="276" w:lineRule="auto"/>
              <w:rPr>
                <w:rFonts w:ascii="Times New Roman" w:eastAsia="Times New Roman" w:hAnsi="Times New Roman"/>
                <w:b/>
                <w:sz w:val="22"/>
              </w:rPr>
            </w:pPr>
            <w:r w:rsidRPr="008732FB">
              <w:rPr>
                <w:rFonts w:ascii="Times New Roman" w:eastAsia="Times New Roman" w:hAnsi="Times New Roman"/>
                <w:b/>
                <w:sz w:val="22"/>
              </w:rPr>
              <w:t>(New, Revision, replaced etc</w:t>
            </w:r>
          </w:p>
        </w:tc>
        <w:tc>
          <w:tcPr>
            <w:tcW w:w="993" w:type="dxa"/>
            <w:vMerge/>
            <w:shd w:val="clear" w:color="auto" w:fill="E6E6E6"/>
            <w:vAlign w:val="bottom"/>
          </w:tcPr>
          <w:p w14:paraId="0B41C241" w14:textId="77777777" w:rsidR="007A5034" w:rsidRPr="008732FB" w:rsidRDefault="007A5034" w:rsidP="005F2241">
            <w:pPr>
              <w:spacing w:line="276" w:lineRule="auto"/>
              <w:rPr>
                <w:rFonts w:ascii="Times New Roman" w:eastAsia="Times New Roman" w:hAnsi="Times New Roman"/>
                <w:b/>
                <w:sz w:val="22"/>
              </w:rPr>
            </w:pPr>
          </w:p>
        </w:tc>
        <w:tc>
          <w:tcPr>
            <w:tcW w:w="2309" w:type="dxa"/>
            <w:gridSpan w:val="2"/>
            <w:shd w:val="clear" w:color="auto" w:fill="E6E6E6"/>
            <w:vAlign w:val="bottom"/>
          </w:tcPr>
          <w:p w14:paraId="74C5DF66" w14:textId="77777777" w:rsidR="007A5034" w:rsidRPr="008732FB" w:rsidRDefault="007A5034" w:rsidP="005F2241">
            <w:pPr>
              <w:spacing w:line="276" w:lineRule="auto"/>
              <w:rPr>
                <w:rFonts w:ascii="Times New Roman" w:eastAsia="Times New Roman" w:hAnsi="Times New Roman"/>
                <w:sz w:val="22"/>
              </w:rPr>
            </w:pPr>
          </w:p>
        </w:tc>
        <w:tc>
          <w:tcPr>
            <w:tcW w:w="8838" w:type="dxa"/>
            <w:shd w:val="clear" w:color="auto" w:fill="E6E6E6"/>
            <w:vAlign w:val="bottom"/>
          </w:tcPr>
          <w:p w14:paraId="66183733" w14:textId="77777777" w:rsidR="007A5034" w:rsidRPr="008732FB" w:rsidRDefault="007A5034" w:rsidP="005F2241">
            <w:pPr>
              <w:spacing w:line="276" w:lineRule="auto"/>
              <w:rPr>
                <w:rFonts w:ascii="Times New Roman" w:eastAsia="Times New Roman" w:hAnsi="Times New Roman"/>
                <w:sz w:val="22"/>
              </w:rPr>
            </w:pPr>
          </w:p>
        </w:tc>
      </w:tr>
      <w:tr w:rsidR="00D568B9" w:rsidRPr="008732FB" w14:paraId="6D4B41D6" w14:textId="77777777" w:rsidTr="007A5034">
        <w:trPr>
          <w:trHeight w:val="238"/>
        </w:trPr>
        <w:tc>
          <w:tcPr>
            <w:tcW w:w="1747" w:type="dxa"/>
            <w:vMerge w:val="restart"/>
            <w:shd w:val="clear" w:color="auto" w:fill="auto"/>
            <w:vAlign w:val="center"/>
          </w:tcPr>
          <w:p w14:paraId="132EAB2A" w14:textId="77777777" w:rsidR="00D568B9" w:rsidRPr="008732FB" w:rsidRDefault="00D568B9" w:rsidP="005F2241">
            <w:pPr>
              <w:spacing w:line="276" w:lineRule="auto"/>
              <w:rPr>
                <w:rFonts w:ascii="Times New Roman" w:eastAsia="Times New Roman" w:hAnsi="Times New Roman"/>
                <w:sz w:val="22"/>
              </w:rPr>
            </w:pPr>
            <w:r w:rsidRPr="008732FB">
              <w:rPr>
                <w:rFonts w:ascii="Times New Roman" w:eastAsia="Times New Roman" w:hAnsi="Times New Roman"/>
                <w:sz w:val="22"/>
              </w:rPr>
              <w:t>Revision</w:t>
            </w:r>
          </w:p>
        </w:tc>
        <w:tc>
          <w:tcPr>
            <w:tcW w:w="993" w:type="dxa"/>
            <w:vMerge w:val="restart"/>
            <w:shd w:val="clear" w:color="auto" w:fill="auto"/>
            <w:vAlign w:val="center"/>
          </w:tcPr>
          <w:p w14:paraId="006913B3" w14:textId="77777777" w:rsidR="00D568B9" w:rsidRPr="008732FB" w:rsidRDefault="00D568B9"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2</w:t>
            </w:r>
          </w:p>
        </w:tc>
        <w:tc>
          <w:tcPr>
            <w:tcW w:w="40" w:type="dxa"/>
            <w:shd w:val="clear" w:color="auto" w:fill="auto"/>
            <w:vAlign w:val="bottom"/>
          </w:tcPr>
          <w:p w14:paraId="5A25584C" w14:textId="77777777" w:rsidR="00D568B9" w:rsidRPr="008732FB" w:rsidRDefault="00D568B9" w:rsidP="005F2241">
            <w:pPr>
              <w:spacing w:line="276" w:lineRule="auto"/>
              <w:rPr>
                <w:rFonts w:ascii="Times New Roman" w:eastAsia="Times New Roman" w:hAnsi="Times New Roman"/>
              </w:rPr>
            </w:pPr>
          </w:p>
        </w:tc>
        <w:tc>
          <w:tcPr>
            <w:tcW w:w="2269" w:type="dxa"/>
            <w:vMerge w:val="restart"/>
            <w:shd w:val="clear" w:color="auto" w:fill="auto"/>
            <w:vAlign w:val="center"/>
          </w:tcPr>
          <w:p w14:paraId="65B94422" w14:textId="77777777" w:rsidR="00D568B9" w:rsidRPr="008732FB" w:rsidRDefault="00D568B9"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January 2008</w:t>
            </w:r>
          </w:p>
        </w:tc>
        <w:tc>
          <w:tcPr>
            <w:tcW w:w="8838" w:type="dxa"/>
            <w:vMerge w:val="restart"/>
            <w:shd w:val="clear" w:color="auto" w:fill="auto"/>
            <w:vAlign w:val="bottom"/>
          </w:tcPr>
          <w:p w14:paraId="0F77C37E" w14:textId="77777777" w:rsidR="00D568B9" w:rsidRPr="008732FB" w:rsidRDefault="00D568B9" w:rsidP="005F2241">
            <w:pPr>
              <w:pStyle w:val="ListParagraph"/>
              <w:numPr>
                <w:ilvl w:val="0"/>
                <w:numId w:val="37"/>
              </w:numPr>
              <w:spacing w:line="276" w:lineRule="auto"/>
              <w:rPr>
                <w:rFonts w:ascii="Times New Roman" w:eastAsia="Times New Roman" w:hAnsi="Times New Roman"/>
                <w:sz w:val="22"/>
              </w:rPr>
            </w:pPr>
            <w:r w:rsidRPr="008732FB">
              <w:rPr>
                <w:rFonts w:ascii="Times New Roman" w:eastAsia="Times New Roman" w:hAnsi="Times New Roman"/>
                <w:sz w:val="22"/>
              </w:rPr>
              <w:t>Reference to catchment areas changed</w:t>
            </w:r>
          </w:p>
          <w:p w14:paraId="009364E9" w14:textId="77777777" w:rsidR="00D568B9" w:rsidRPr="008732FB" w:rsidRDefault="00D568B9" w:rsidP="005F2241">
            <w:pPr>
              <w:pStyle w:val="ListParagraph"/>
              <w:numPr>
                <w:ilvl w:val="0"/>
                <w:numId w:val="37"/>
              </w:numPr>
              <w:spacing w:line="276" w:lineRule="auto"/>
              <w:rPr>
                <w:rFonts w:ascii="Times New Roman" w:eastAsia="Times New Roman" w:hAnsi="Times New Roman"/>
                <w:sz w:val="22"/>
              </w:rPr>
            </w:pPr>
            <w:r w:rsidRPr="008732FB">
              <w:rPr>
                <w:rFonts w:ascii="Times New Roman" w:eastAsia="Times New Roman" w:hAnsi="Times New Roman"/>
                <w:sz w:val="22"/>
              </w:rPr>
              <w:t>Request for GPs to provide emergency contact numbers</w:t>
            </w:r>
          </w:p>
          <w:p w14:paraId="3192F199" w14:textId="77777777" w:rsidR="00D568B9" w:rsidRPr="008732FB" w:rsidRDefault="00D568B9" w:rsidP="005F2241">
            <w:pPr>
              <w:pStyle w:val="ListParagraph"/>
              <w:numPr>
                <w:ilvl w:val="0"/>
                <w:numId w:val="37"/>
              </w:numPr>
              <w:spacing w:line="276" w:lineRule="auto"/>
              <w:rPr>
                <w:rFonts w:ascii="Times New Roman" w:eastAsia="Times New Roman" w:hAnsi="Times New Roman"/>
                <w:sz w:val="22"/>
              </w:rPr>
            </w:pPr>
            <w:r w:rsidRPr="008732FB">
              <w:rPr>
                <w:rFonts w:ascii="Times New Roman" w:eastAsia="Times New Roman" w:hAnsi="Times New Roman"/>
                <w:sz w:val="22"/>
              </w:rPr>
              <w:t xml:space="preserve">Criteria for minimum dataset on </w:t>
            </w:r>
            <w:r w:rsidR="009D2C9B" w:rsidRPr="008732FB">
              <w:rPr>
                <w:rFonts w:ascii="Times New Roman" w:eastAsia="Times New Roman" w:hAnsi="Times New Roman"/>
                <w:sz w:val="22"/>
              </w:rPr>
              <w:t>specimens</w:t>
            </w:r>
            <w:r w:rsidRPr="008732FB">
              <w:rPr>
                <w:rFonts w:ascii="Times New Roman" w:eastAsia="Times New Roman" w:hAnsi="Times New Roman"/>
                <w:sz w:val="22"/>
              </w:rPr>
              <w:t xml:space="preserve"> and request forms expanded to include patient initial, DOB and a unique patient identifier</w:t>
            </w:r>
          </w:p>
        </w:tc>
      </w:tr>
      <w:tr w:rsidR="00D568B9" w:rsidRPr="008732FB" w14:paraId="2CB5BA84" w14:textId="77777777" w:rsidTr="007A5034">
        <w:trPr>
          <w:trHeight w:val="252"/>
        </w:trPr>
        <w:tc>
          <w:tcPr>
            <w:tcW w:w="1747" w:type="dxa"/>
            <w:vMerge/>
            <w:shd w:val="clear" w:color="auto" w:fill="auto"/>
            <w:vAlign w:val="center"/>
          </w:tcPr>
          <w:p w14:paraId="7B29B07A" w14:textId="77777777" w:rsidR="00D568B9" w:rsidRPr="008732FB" w:rsidRDefault="00D568B9" w:rsidP="005F2241">
            <w:pPr>
              <w:spacing w:line="276" w:lineRule="auto"/>
              <w:rPr>
                <w:rFonts w:ascii="Times New Roman" w:eastAsia="Times New Roman" w:hAnsi="Times New Roman"/>
                <w:sz w:val="21"/>
              </w:rPr>
            </w:pPr>
          </w:p>
        </w:tc>
        <w:tc>
          <w:tcPr>
            <w:tcW w:w="993" w:type="dxa"/>
            <w:vMerge/>
            <w:shd w:val="clear" w:color="auto" w:fill="auto"/>
            <w:vAlign w:val="center"/>
          </w:tcPr>
          <w:p w14:paraId="096438FA" w14:textId="77777777" w:rsidR="00D568B9" w:rsidRPr="008732FB" w:rsidRDefault="00D568B9"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64EA7DA6" w14:textId="77777777" w:rsidR="00D568B9" w:rsidRPr="008732FB" w:rsidRDefault="00D568B9" w:rsidP="005F2241">
            <w:pPr>
              <w:spacing w:line="276" w:lineRule="auto"/>
              <w:rPr>
                <w:rFonts w:ascii="Times New Roman" w:eastAsia="Times New Roman" w:hAnsi="Times New Roman"/>
                <w:sz w:val="21"/>
              </w:rPr>
            </w:pPr>
          </w:p>
        </w:tc>
        <w:tc>
          <w:tcPr>
            <w:tcW w:w="2269" w:type="dxa"/>
            <w:vMerge/>
            <w:shd w:val="clear" w:color="auto" w:fill="auto"/>
            <w:vAlign w:val="center"/>
          </w:tcPr>
          <w:p w14:paraId="12E3374D" w14:textId="77777777" w:rsidR="00D568B9" w:rsidRPr="008732FB" w:rsidRDefault="00D568B9" w:rsidP="005F2241">
            <w:pPr>
              <w:spacing w:line="276" w:lineRule="auto"/>
              <w:jc w:val="center"/>
              <w:rPr>
                <w:rFonts w:ascii="Times New Roman" w:eastAsia="Times New Roman" w:hAnsi="Times New Roman"/>
                <w:sz w:val="21"/>
              </w:rPr>
            </w:pPr>
          </w:p>
        </w:tc>
        <w:tc>
          <w:tcPr>
            <w:tcW w:w="8838" w:type="dxa"/>
            <w:vMerge/>
            <w:shd w:val="clear" w:color="auto" w:fill="auto"/>
            <w:vAlign w:val="bottom"/>
          </w:tcPr>
          <w:p w14:paraId="31CD5153" w14:textId="77777777" w:rsidR="00D568B9" w:rsidRPr="008732FB" w:rsidRDefault="00D568B9" w:rsidP="005F2241">
            <w:pPr>
              <w:spacing w:line="276" w:lineRule="auto"/>
              <w:ind w:left="180"/>
              <w:rPr>
                <w:rFonts w:ascii="Times New Roman" w:eastAsia="Times New Roman" w:hAnsi="Times New Roman"/>
                <w:sz w:val="22"/>
              </w:rPr>
            </w:pPr>
          </w:p>
        </w:tc>
      </w:tr>
      <w:tr w:rsidR="00D568B9" w:rsidRPr="008732FB" w14:paraId="4105A550" w14:textId="77777777" w:rsidTr="007A5034">
        <w:trPr>
          <w:trHeight w:val="252"/>
        </w:trPr>
        <w:tc>
          <w:tcPr>
            <w:tcW w:w="1747" w:type="dxa"/>
            <w:vMerge/>
            <w:shd w:val="clear" w:color="auto" w:fill="auto"/>
            <w:vAlign w:val="center"/>
          </w:tcPr>
          <w:p w14:paraId="52C119DE" w14:textId="77777777" w:rsidR="00D568B9" w:rsidRPr="008732FB" w:rsidRDefault="00D568B9" w:rsidP="005F2241">
            <w:pPr>
              <w:spacing w:line="276" w:lineRule="auto"/>
              <w:rPr>
                <w:rFonts w:ascii="Times New Roman" w:eastAsia="Times New Roman" w:hAnsi="Times New Roman"/>
                <w:sz w:val="21"/>
              </w:rPr>
            </w:pPr>
          </w:p>
        </w:tc>
        <w:tc>
          <w:tcPr>
            <w:tcW w:w="993" w:type="dxa"/>
            <w:vMerge/>
            <w:shd w:val="clear" w:color="auto" w:fill="auto"/>
            <w:vAlign w:val="center"/>
          </w:tcPr>
          <w:p w14:paraId="550A312A" w14:textId="77777777" w:rsidR="00D568B9" w:rsidRPr="008732FB" w:rsidRDefault="00D568B9"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030CF818" w14:textId="77777777" w:rsidR="00D568B9" w:rsidRPr="008732FB" w:rsidRDefault="00D568B9" w:rsidP="005F2241">
            <w:pPr>
              <w:spacing w:line="276" w:lineRule="auto"/>
              <w:rPr>
                <w:rFonts w:ascii="Times New Roman" w:eastAsia="Times New Roman" w:hAnsi="Times New Roman"/>
                <w:sz w:val="21"/>
              </w:rPr>
            </w:pPr>
          </w:p>
        </w:tc>
        <w:tc>
          <w:tcPr>
            <w:tcW w:w="2269" w:type="dxa"/>
            <w:vMerge/>
            <w:shd w:val="clear" w:color="auto" w:fill="auto"/>
            <w:vAlign w:val="center"/>
          </w:tcPr>
          <w:p w14:paraId="23967069" w14:textId="77777777" w:rsidR="00D568B9" w:rsidRPr="008732FB" w:rsidRDefault="00D568B9" w:rsidP="005F2241">
            <w:pPr>
              <w:spacing w:line="276" w:lineRule="auto"/>
              <w:jc w:val="center"/>
              <w:rPr>
                <w:rFonts w:ascii="Times New Roman" w:eastAsia="Times New Roman" w:hAnsi="Times New Roman"/>
                <w:sz w:val="21"/>
              </w:rPr>
            </w:pPr>
          </w:p>
        </w:tc>
        <w:tc>
          <w:tcPr>
            <w:tcW w:w="8838" w:type="dxa"/>
            <w:vMerge/>
            <w:shd w:val="clear" w:color="auto" w:fill="auto"/>
            <w:vAlign w:val="bottom"/>
          </w:tcPr>
          <w:p w14:paraId="5D632EC2" w14:textId="77777777" w:rsidR="00D568B9" w:rsidRPr="008732FB" w:rsidRDefault="00D568B9" w:rsidP="005F2241">
            <w:pPr>
              <w:spacing w:line="276" w:lineRule="auto"/>
              <w:ind w:left="180"/>
              <w:rPr>
                <w:rFonts w:ascii="Times New Roman" w:eastAsia="Times New Roman" w:hAnsi="Times New Roman"/>
                <w:sz w:val="22"/>
              </w:rPr>
            </w:pPr>
          </w:p>
        </w:tc>
      </w:tr>
      <w:tr w:rsidR="00D568B9" w:rsidRPr="008732FB" w14:paraId="3494B856" w14:textId="77777777" w:rsidTr="007A5034">
        <w:trPr>
          <w:trHeight w:val="254"/>
        </w:trPr>
        <w:tc>
          <w:tcPr>
            <w:tcW w:w="1747" w:type="dxa"/>
            <w:vMerge/>
            <w:shd w:val="clear" w:color="auto" w:fill="auto"/>
            <w:vAlign w:val="center"/>
          </w:tcPr>
          <w:p w14:paraId="10A3C9EE" w14:textId="77777777" w:rsidR="00D568B9" w:rsidRPr="008732FB" w:rsidRDefault="00D568B9" w:rsidP="005F2241">
            <w:pPr>
              <w:spacing w:line="276" w:lineRule="auto"/>
              <w:rPr>
                <w:rFonts w:ascii="Times New Roman" w:eastAsia="Times New Roman" w:hAnsi="Times New Roman"/>
                <w:sz w:val="22"/>
              </w:rPr>
            </w:pPr>
          </w:p>
        </w:tc>
        <w:tc>
          <w:tcPr>
            <w:tcW w:w="993" w:type="dxa"/>
            <w:vMerge/>
            <w:shd w:val="clear" w:color="auto" w:fill="auto"/>
            <w:vAlign w:val="center"/>
          </w:tcPr>
          <w:p w14:paraId="76865718" w14:textId="77777777" w:rsidR="00D568B9" w:rsidRPr="008732FB" w:rsidRDefault="00D568B9"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1AC8374C" w14:textId="77777777" w:rsidR="00D568B9" w:rsidRPr="008732FB" w:rsidRDefault="00D568B9" w:rsidP="005F2241">
            <w:pPr>
              <w:spacing w:line="276" w:lineRule="auto"/>
              <w:rPr>
                <w:rFonts w:ascii="Times New Roman" w:eastAsia="Times New Roman" w:hAnsi="Times New Roman"/>
                <w:sz w:val="22"/>
              </w:rPr>
            </w:pPr>
          </w:p>
        </w:tc>
        <w:tc>
          <w:tcPr>
            <w:tcW w:w="2269" w:type="dxa"/>
            <w:vMerge/>
            <w:shd w:val="clear" w:color="auto" w:fill="auto"/>
            <w:vAlign w:val="center"/>
          </w:tcPr>
          <w:p w14:paraId="0DFE1097" w14:textId="77777777" w:rsidR="00D568B9" w:rsidRPr="008732FB" w:rsidRDefault="00D568B9" w:rsidP="005F2241">
            <w:pPr>
              <w:spacing w:line="276" w:lineRule="auto"/>
              <w:jc w:val="center"/>
              <w:rPr>
                <w:rFonts w:ascii="Times New Roman" w:eastAsia="Times New Roman" w:hAnsi="Times New Roman"/>
                <w:sz w:val="22"/>
              </w:rPr>
            </w:pPr>
          </w:p>
        </w:tc>
        <w:tc>
          <w:tcPr>
            <w:tcW w:w="8838" w:type="dxa"/>
            <w:vMerge/>
            <w:shd w:val="clear" w:color="auto" w:fill="auto"/>
            <w:vAlign w:val="bottom"/>
          </w:tcPr>
          <w:p w14:paraId="66CF2A40" w14:textId="77777777" w:rsidR="00D568B9" w:rsidRPr="008732FB" w:rsidRDefault="00D568B9" w:rsidP="005F2241">
            <w:pPr>
              <w:spacing w:line="276" w:lineRule="auto"/>
              <w:ind w:left="180"/>
              <w:rPr>
                <w:rFonts w:ascii="Times New Roman" w:eastAsia="Times New Roman" w:hAnsi="Times New Roman"/>
                <w:sz w:val="22"/>
              </w:rPr>
            </w:pPr>
          </w:p>
        </w:tc>
      </w:tr>
      <w:tr w:rsidR="00D568B9" w:rsidRPr="008732FB" w14:paraId="267AC04E" w14:textId="77777777" w:rsidTr="007A5034">
        <w:trPr>
          <w:trHeight w:val="235"/>
        </w:trPr>
        <w:tc>
          <w:tcPr>
            <w:tcW w:w="1747" w:type="dxa"/>
            <w:vMerge w:val="restart"/>
            <w:shd w:val="clear" w:color="auto" w:fill="auto"/>
            <w:vAlign w:val="center"/>
          </w:tcPr>
          <w:p w14:paraId="487081F9" w14:textId="77777777" w:rsidR="00D568B9" w:rsidRPr="008732FB" w:rsidRDefault="00D568B9" w:rsidP="005F2241">
            <w:pPr>
              <w:spacing w:line="276" w:lineRule="auto"/>
              <w:rPr>
                <w:rFonts w:ascii="Times New Roman" w:eastAsia="Times New Roman" w:hAnsi="Times New Roman"/>
                <w:sz w:val="22"/>
              </w:rPr>
            </w:pPr>
            <w:r w:rsidRPr="008732FB">
              <w:rPr>
                <w:rFonts w:ascii="Times New Roman" w:eastAsia="Times New Roman" w:hAnsi="Times New Roman"/>
                <w:sz w:val="22"/>
              </w:rPr>
              <w:t>Revision</w:t>
            </w:r>
          </w:p>
        </w:tc>
        <w:tc>
          <w:tcPr>
            <w:tcW w:w="993" w:type="dxa"/>
            <w:vMerge w:val="restart"/>
            <w:shd w:val="clear" w:color="auto" w:fill="auto"/>
            <w:vAlign w:val="center"/>
          </w:tcPr>
          <w:p w14:paraId="1F371948" w14:textId="77777777" w:rsidR="00D568B9" w:rsidRPr="008732FB" w:rsidRDefault="00D568B9"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3</w:t>
            </w:r>
          </w:p>
        </w:tc>
        <w:tc>
          <w:tcPr>
            <w:tcW w:w="40" w:type="dxa"/>
            <w:shd w:val="clear" w:color="auto" w:fill="auto"/>
            <w:vAlign w:val="bottom"/>
          </w:tcPr>
          <w:p w14:paraId="1FD1A13F" w14:textId="77777777" w:rsidR="00D568B9" w:rsidRPr="008732FB" w:rsidRDefault="00D568B9" w:rsidP="005F2241">
            <w:pPr>
              <w:spacing w:line="276" w:lineRule="auto"/>
              <w:rPr>
                <w:rFonts w:ascii="Times New Roman" w:eastAsia="Times New Roman" w:hAnsi="Times New Roman"/>
              </w:rPr>
            </w:pPr>
          </w:p>
        </w:tc>
        <w:tc>
          <w:tcPr>
            <w:tcW w:w="2269" w:type="dxa"/>
            <w:vMerge w:val="restart"/>
            <w:shd w:val="clear" w:color="auto" w:fill="auto"/>
            <w:vAlign w:val="center"/>
          </w:tcPr>
          <w:p w14:paraId="4823A94E" w14:textId="77777777" w:rsidR="00D568B9" w:rsidRPr="008732FB" w:rsidRDefault="00D568B9"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January 2012</w:t>
            </w:r>
          </w:p>
        </w:tc>
        <w:tc>
          <w:tcPr>
            <w:tcW w:w="8838" w:type="dxa"/>
            <w:shd w:val="clear" w:color="auto" w:fill="auto"/>
            <w:vAlign w:val="bottom"/>
          </w:tcPr>
          <w:p w14:paraId="1B22F0C0" w14:textId="77777777" w:rsidR="00D568B9" w:rsidRPr="008732FB" w:rsidRDefault="00D568B9" w:rsidP="005F2241">
            <w:pPr>
              <w:pStyle w:val="ListParagraph"/>
              <w:numPr>
                <w:ilvl w:val="0"/>
                <w:numId w:val="36"/>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Revised catchment areas</w:t>
            </w:r>
          </w:p>
        </w:tc>
      </w:tr>
      <w:tr w:rsidR="00D568B9" w:rsidRPr="008732FB" w14:paraId="4F65DE7B" w14:textId="77777777" w:rsidTr="007A5034">
        <w:trPr>
          <w:trHeight w:val="252"/>
        </w:trPr>
        <w:tc>
          <w:tcPr>
            <w:tcW w:w="1747" w:type="dxa"/>
            <w:vMerge/>
            <w:shd w:val="clear" w:color="auto" w:fill="auto"/>
            <w:vAlign w:val="center"/>
          </w:tcPr>
          <w:p w14:paraId="4E303FE9" w14:textId="77777777" w:rsidR="00D568B9" w:rsidRPr="008732FB" w:rsidRDefault="00D568B9" w:rsidP="005F2241">
            <w:pPr>
              <w:spacing w:line="276" w:lineRule="auto"/>
              <w:rPr>
                <w:rFonts w:ascii="Times New Roman" w:eastAsia="Times New Roman" w:hAnsi="Times New Roman"/>
                <w:sz w:val="21"/>
              </w:rPr>
            </w:pPr>
          </w:p>
        </w:tc>
        <w:tc>
          <w:tcPr>
            <w:tcW w:w="993" w:type="dxa"/>
            <w:vMerge/>
            <w:shd w:val="clear" w:color="auto" w:fill="auto"/>
            <w:vAlign w:val="center"/>
          </w:tcPr>
          <w:p w14:paraId="2C10A3BD" w14:textId="77777777" w:rsidR="00D568B9" w:rsidRPr="008732FB" w:rsidRDefault="00D568B9"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15665830" w14:textId="77777777" w:rsidR="00D568B9" w:rsidRPr="008732FB" w:rsidRDefault="00D568B9" w:rsidP="005F2241">
            <w:pPr>
              <w:spacing w:line="276" w:lineRule="auto"/>
              <w:rPr>
                <w:rFonts w:ascii="Times New Roman" w:eastAsia="Times New Roman" w:hAnsi="Times New Roman"/>
                <w:sz w:val="21"/>
              </w:rPr>
            </w:pPr>
          </w:p>
        </w:tc>
        <w:tc>
          <w:tcPr>
            <w:tcW w:w="2269" w:type="dxa"/>
            <w:vMerge/>
            <w:shd w:val="clear" w:color="auto" w:fill="auto"/>
            <w:vAlign w:val="center"/>
          </w:tcPr>
          <w:p w14:paraId="1251EAB4" w14:textId="77777777" w:rsidR="00D568B9" w:rsidRPr="008732FB" w:rsidRDefault="00D568B9"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6BA5B6E2" w14:textId="77777777" w:rsidR="00D568B9" w:rsidRPr="008732FB" w:rsidRDefault="00D568B9" w:rsidP="005F2241">
            <w:pPr>
              <w:pStyle w:val="ListParagraph"/>
              <w:numPr>
                <w:ilvl w:val="0"/>
                <w:numId w:val="36"/>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Revised scope</w:t>
            </w:r>
          </w:p>
        </w:tc>
      </w:tr>
      <w:tr w:rsidR="00D568B9" w:rsidRPr="008732FB" w14:paraId="74775109" w14:textId="77777777" w:rsidTr="007A5034">
        <w:trPr>
          <w:trHeight w:val="254"/>
        </w:trPr>
        <w:tc>
          <w:tcPr>
            <w:tcW w:w="1747" w:type="dxa"/>
            <w:vMerge/>
            <w:shd w:val="clear" w:color="auto" w:fill="auto"/>
            <w:vAlign w:val="center"/>
          </w:tcPr>
          <w:p w14:paraId="1215018F" w14:textId="77777777" w:rsidR="00D568B9" w:rsidRPr="008732FB" w:rsidRDefault="00D568B9" w:rsidP="005F2241">
            <w:pPr>
              <w:spacing w:line="276" w:lineRule="auto"/>
              <w:rPr>
                <w:rFonts w:ascii="Times New Roman" w:eastAsia="Times New Roman" w:hAnsi="Times New Roman"/>
                <w:sz w:val="22"/>
              </w:rPr>
            </w:pPr>
          </w:p>
        </w:tc>
        <w:tc>
          <w:tcPr>
            <w:tcW w:w="993" w:type="dxa"/>
            <w:vMerge/>
            <w:shd w:val="clear" w:color="auto" w:fill="auto"/>
            <w:vAlign w:val="center"/>
          </w:tcPr>
          <w:p w14:paraId="4AE97B81" w14:textId="77777777" w:rsidR="00D568B9" w:rsidRPr="008732FB" w:rsidRDefault="00D568B9"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7A33D24F" w14:textId="77777777" w:rsidR="00D568B9" w:rsidRPr="008732FB" w:rsidRDefault="00D568B9" w:rsidP="005F2241">
            <w:pPr>
              <w:spacing w:line="276" w:lineRule="auto"/>
              <w:rPr>
                <w:rFonts w:ascii="Times New Roman" w:eastAsia="Times New Roman" w:hAnsi="Times New Roman"/>
                <w:sz w:val="22"/>
              </w:rPr>
            </w:pPr>
          </w:p>
        </w:tc>
        <w:tc>
          <w:tcPr>
            <w:tcW w:w="2269" w:type="dxa"/>
            <w:vMerge/>
            <w:shd w:val="clear" w:color="auto" w:fill="auto"/>
            <w:vAlign w:val="center"/>
          </w:tcPr>
          <w:p w14:paraId="311827B9" w14:textId="77777777" w:rsidR="00D568B9" w:rsidRPr="008732FB" w:rsidRDefault="00D568B9"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06B8A3FA" w14:textId="77777777" w:rsidR="00D568B9" w:rsidRPr="008732FB" w:rsidRDefault="00D568B9" w:rsidP="005F2241">
            <w:pPr>
              <w:pStyle w:val="ListParagraph"/>
              <w:numPr>
                <w:ilvl w:val="0"/>
                <w:numId w:val="36"/>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Revised Healthlink use</w:t>
            </w:r>
          </w:p>
        </w:tc>
      </w:tr>
      <w:tr w:rsidR="00D568B9" w:rsidRPr="008732FB" w14:paraId="590F3EAB" w14:textId="77777777" w:rsidTr="007A5034">
        <w:trPr>
          <w:trHeight w:val="252"/>
        </w:trPr>
        <w:tc>
          <w:tcPr>
            <w:tcW w:w="1747" w:type="dxa"/>
            <w:vMerge/>
            <w:shd w:val="clear" w:color="auto" w:fill="auto"/>
            <w:vAlign w:val="center"/>
          </w:tcPr>
          <w:p w14:paraId="206CAE59" w14:textId="77777777" w:rsidR="00D568B9" w:rsidRPr="008732FB" w:rsidRDefault="00D568B9" w:rsidP="005F2241">
            <w:pPr>
              <w:spacing w:line="276" w:lineRule="auto"/>
              <w:rPr>
                <w:rFonts w:ascii="Times New Roman" w:eastAsia="Times New Roman" w:hAnsi="Times New Roman"/>
                <w:sz w:val="21"/>
              </w:rPr>
            </w:pPr>
          </w:p>
        </w:tc>
        <w:tc>
          <w:tcPr>
            <w:tcW w:w="993" w:type="dxa"/>
            <w:vMerge/>
            <w:shd w:val="clear" w:color="auto" w:fill="auto"/>
            <w:vAlign w:val="center"/>
          </w:tcPr>
          <w:p w14:paraId="04694B5A" w14:textId="77777777" w:rsidR="00D568B9" w:rsidRPr="008732FB" w:rsidRDefault="00D568B9"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567C65F4" w14:textId="77777777" w:rsidR="00D568B9" w:rsidRPr="008732FB" w:rsidRDefault="00D568B9" w:rsidP="005F2241">
            <w:pPr>
              <w:spacing w:line="276" w:lineRule="auto"/>
              <w:rPr>
                <w:rFonts w:ascii="Times New Roman" w:eastAsia="Times New Roman" w:hAnsi="Times New Roman"/>
                <w:sz w:val="21"/>
              </w:rPr>
            </w:pPr>
          </w:p>
        </w:tc>
        <w:tc>
          <w:tcPr>
            <w:tcW w:w="2269" w:type="dxa"/>
            <w:vMerge/>
            <w:shd w:val="clear" w:color="auto" w:fill="auto"/>
            <w:vAlign w:val="center"/>
          </w:tcPr>
          <w:p w14:paraId="7D602C8F" w14:textId="77777777" w:rsidR="00D568B9" w:rsidRPr="008732FB" w:rsidRDefault="00D568B9"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6D9A71DE" w14:textId="77777777" w:rsidR="00D568B9" w:rsidRPr="008732FB" w:rsidRDefault="00D568B9" w:rsidP="005F2241">
            <w:pPr>
              <w:pStyle w:val="ListParagraph"/>
              <w:numPr>
                <w:ilvl w:val="0"/>
                <w:numId w:val="36"/>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Revised bibliography</w:t>
            </w:r>
          </w:p>
        </w:tc>
      </w:tr>
      <w:tr w:rsidR="007A5034" w:rsidRPr="008732FB" w14:paraId="42BB41FA" w14:textId="77777777" w:rsidTr="007A5034">
        <w:trPr>
          <w:trHeight w:val="235"/>
        </w:trPr>
        <w:tc>
          <w:tcPr>
            <w:tcW w:w="1747" w:type="dxa"/>
            <w:vMerge w:val="restart"/>
            <w:shd w:val="clear" w:color="auto" w:fill="auto"/>
            <w:vAlign w:val="center"/>
          </w:tcPr>
          <w:p w14:paraId="38E40B0D" w14:textId="77777777" w:rsidR="007A5034" w:rsidRPr="008732FB" w:rsidRDefault="007A5034" w:rsidP="005F2241">
            <w:pPr>
              <w:spacing w:line="276" w:lineRule="auto"/>
              <w:rPr>
                <w:rFonts w:ascii="Times New Roman" w:eastAsia="Times New Roman" w:hAnsi="Times New Roman"/>
                <w:sz w:val="22"/>
              </w:rPr>
            </w:pPr>
            <w:r w:rsidRPr="008732FB">
              <w:rPr>
                <w:rFonts w:ascii="Times New Roman" w:eastAsia="Times New Roman" w:hAnsi="Times New Roman"/>
                <w:sz w:val="22"/>
              </w:rPr>
              <w:t xml:space="preserve">Revision </w:t>
            </w:r>
          </w:p>
        </w:tc>
        <w:tc>
          <w:tcPr>
            <w:tcW w:w="993" w:type="dxa"/>
            <w:vMerge w:val="restart"/>
            <w:shd w:val="clear" w:color="auto" w:fill="auto"/>
            <w:vAlign w:val="center"/>
          </w:tcPr>
          <w:p w14:paraId="1F88BEE7" w14:textId="77777777" w:rsidR="007A5034" w:rsidRPr="008732FB" w:rsidRDefault="007A5034" w:rsidP="005F2241">
            <w:pPr>
              <w:spacing w:line="276" w:lineRule="auto"/>
              <w:jc w:val="center"/>
              <w:rPr>
                <w:rFonts w:ascii="Times New Roman" w:eastAsia="Times New Roman" w:hAnsi="Times New Roman"/>
              </w:rPr>
            </w:pPr>
            <w:r w:rsidRPr="008732FB">
              <w:rPr>
                <w:rFonts w:ascii="Times New Roman" w:eastAsia="Times New Roman" w:hAnsi="Times New Roman"/>
              </w:rPr>
              <w:t>4</w:t>
            </w:r>
          </w:p>
        </w:tc>
        <w:tc>
          <w:tcPr>
            <w:tcW w:w="40" w:type="dxa"/>
            <w:shd w:val="clear" w:color="auto" w:fill="auto"/>
            <w:vAlign w:val="bottom"/>
          </w:tcPr>
          <w:p w14:paraId="5C105AD7" w14:textId="77777777" w:rsidR="007A5034" w:rsidRPr="008732FB" w:rsidRDefault="007A5034" w:rsidP="005F2241">
            <w:pPr>
              <w:spacing w:line="276" w:lineRule="auto"/>
              <w:rPr>
                <w:rFonts w:ascii="Times New Roman" w:eastAsia="Times New Roman" w:hAnsi="Times New Roman"/>
              </w:rPr>
            </w:pPr>
          </w:p>
        </w:tc>
        <w:tc>
          <w:tcPr>
            <w:tcW w:w="2269" w:type="dxa"/>
            <w:vMerge w:val="restart"/>
            <w:shd w:val="clear" w:color="auto" w:fill="auto"/>
            <w:vAlign w:val="center"/>
          </w:tcPr>
          <w:p w14:paraId="7A79C969" w14:textId="77777777" w:rsidR="007A5034" w:rsidRPr="008732FB" w:rsidRDefault="007A5034"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January 2014</w:t>
            </w:r>
          </w:p>
        </w:tc>
        <w:tc>
          <w:tcPr>
            <w:tcW w:w="8838" w:type="dxa"/>
            <w:shd w:val="clear" w:color="auto" w:fill="auto"/>
            <w:vAlign w:val="bottom"/>
          </w:tcPr>
          <w:p w14:paraId="2D30C326" w14:textId="77777777" w:rsidR="007A5034" w:rsidRPr="008732FB" w:rsidRDefault="007A5034" w:rsidP="005F2241">
            <w:pPr>
              <w:spacing w:line="276" w:lineRule="auto"/>
              <w:ind w:left="100"/>
              <w:rPr>
                <w:rFonts w:ascii="Times New Roman" w:eastAsia="Times New Roman" w:hAnsi="Times New Roman"/>
                <w:sz w:val="22"/>
              </w:rPr>
            </w:pPr>
            <w:r w:rsidRPr="008732FB">
              <w:rPr>
                <w:rFonts w:ascii="Times New Roman" w:eastAsia="Times New Roman" w:hAnsi="Times New Roman"/>
                <w:sz w:val="22"/>
              </w:rPr>
              <w:t xml:space="preserve">       No change</w:t>
            </w:r>
          </w:p>
        </w:tc>
      </w:tr>
      <w:tr w:rsidR="007A5034" w:rsidRPr="008732FB" w14:paraId="0CAA56E4" w14:textId="77777777" w:rsidTr="007A5034">
        <w:trPr>
          <w:trHeight w:val="80"/>
        </w:trPr>
        <w:tc>
          <w:tcPr>
            <w:tcW w:w="1747" w:type="dxa"/>
            <w:vMerge/>
            <w:shd w:val="clear" w:color="auto" w:fill="auto"/>
            <w:vAlign w:val="center"/>
          </w:tcPr>
          <w:p w14:paraId="24DEDE00" w14:textId="77777777" w:rsidR="007A5034" w:rsidRPr="008732FB" w:rsidRDefault="007A5034" w:rsidP="005F2241">
            <w:pPr>
              <w:spacing w:line="276" w:lineRule="auto"/>
              <w:rPr>
                <w:rFonts w:ascii="Times New Roman" w:eastAsia="Times New Roman" w:hAnsi="Times New Roman"/>
                <w:sz w:val="18"/>
              </w:rPr>
            </w:pPr>
          </w:p>
        </w:tc>
        <w:tc>
          <w:tcPr>
            <w:tcW w:w="993" w:type="dxa"/>
            <w:vMerge/>
            <w:shd w:val="clear" w:color="auto" w:fill="auto"/>
            <w:vAlign w:val="center"/>
          </w:tcPr>
          <w:p w14:paraId="14F77919" w14:textId="77777777" w:rsidR="007A5034" w:rsidRPr="008732FB" w:rsidRDefault="007A5034" w:rsidP="005F2241">
            <w:pPr>
              <w:spacing w:line="276" w:lineRule="auto"/>
              <w:jc w:val="center"/>
              <w:rPr>
                <w:rFonts w:ascii="Times New Roman" w:eastAsia="Times New Roman" w:hAnsi="Times New Roman"/>
                <w:sz w:val="18"/>
              </w:rPr>
            </w:pPr>
          </w:p>
        </w:tc>
        <w:tc>
          <w:tcPr>
            <w:tcW w:w="40" w:type="dxa"/>
            <w:shd w:val="clear" w:color="auto" w:fill="auto"/>
            <w:vAlign w:val="bottom"/>
          </w:tcPr>
          <w:p w14:paraId="74ED786A" w14:textId="77777777" w:rsidR="007A5034" w:rsidRPr="008732FB" w:rsidRDefault="007A5034" w:rsidP="005F2241">
            <w:pPr>
              <w:spacing w:line="276" w:lineRule="auto"/>
              <w:rPr>
                <w:rFonts w:ascii="Times New Roman" w:eastAsia="Times New Roman" w:hAnsi="Times New Roman"/>
                <w:sz w:val="18"/>
              </w:rPr>
            </w:pPr>
          </w:p>
        </w:tc>
        <w:tc>
          <w:tcPr>
            <w:tcW w:w="2269" w:type="dxa"/>
            <w:vMerge/>
            <w:shd w:val="clear" w:color="auto" w:fill="auto"/>
            <w:vAlign w:val="center"/>
          </w:tcPr>
          <w:p w14:paraId="55316D86" w14:textId="77777777" w:rsidR="007A5034" w:rsidRPr="008732FB" w:rsidRDefault="007A5034" w:rsidP="005F2241">
            <w:pPr>
              <w:spacing w:line="276" w:lineRule="auto"/>
              <w:jc w:val="center"/>
              <w:rPr>
                <w:rFonts w:ascii="Times New Roman" w:eastAsia="Times New Roman" w:hAnsi="Times New Roman"/>
                <w:sz w:val="18"/>
              </w:rPr>
            </w:pPr>
          </w:p>
        </w:tc>
        <w:tc>
          <w:tcPr>
            <w:tcW w:w="8838" w:type="dxa"/>
            <w:shd w:val="clear" w:color="auto" w:fill="auto"/>
            <w:vAlign w:val="bottom"/>
          </w:tcPr>
          <w:p w14:paraId="644380A0" w14:textId="77777777" w:rsidR="007A5034" w:rsidRPr="008732FB" w:rsidRDefault="007A5034" w:rsidP="005F2241">
            <w:pPr>
              <w:spacing w:line="276" w:lineRule="auto"/>
              <w:rPr>
                <w:rFonts w:ascii="Times New Roman" w:eastAsia="Times New Roman" w:hAnsi="Times New Roman"/>
                <w:sz w:val="18"/>
              </w:rPr>
            </w:pPr>
          </w:p>
        </w:tc>
      </w:tr>
      <w:tr w:rsidR="007A5034" w:rsidRPr="008732FB" w14:paraId="002FF123" w14:textId="77777777" w:rsidTr="007A5034">
        <w:trPr>
          <w:trHeight w:val="235"/>
        </w:trPr>
        <w:tc>
          <w:tcPr>
            <w:tcW w:w="1747" w:type="dxa"/>
            <w:vMerge w:val="restart"/>
            <w:shd w:val="clear" w:color="auto" w:fill="auto"/>
            <w:vAlign w:val="center"/>
          </w:tcPr>
          <w:p w14:paraId="7DD4175B" w14:textId="77777777" w:rsidR="007A5034" w:rsidRPr="008732FB" w:rsidRDefault="007A5034" w:rsidP="005F2241">
            <w:pPr>
              <w:spacing w:line="276" w:lineRule="auto"/>
              <w:rPr>
                <w:rFonts w:ascii="Times New Roman" w:eastAsia="Times New Roman" w:hAnsi="Times New Roman"/>
                <w:sz w:val="22"/>
              </w:rPr>
            </w:pPr>
            <w:r w:rsidRPr="008732FB">
              <w:rPr>
                <w:rFonts w:ascii="Times New Roman" w:eastAsia="Times New Roman" w:hAnsi="Times New Roman"/>
                <w:sz w:val="22"/>
              </w:rPr>
              <w:t xml:space="preserve">Revision </w:t>
            </w:r>
          </w:p>
        </w:tc>
        <w:tc>
          <w:tcPr>
            <w:tcW w:w="993" w:type="dxa"/>
            <w:vMerge w:val="restart"/>
            <w:shd w:val="clear" w:color="auto" w:fill="auto"/>
            <w:vAlign w:val="center"/>
          </w:tcPr>
          <w:p w14:paraId="4C90F68B" w14:textId="77777777" w:rsidR="007A5034" w:rsidRPr="008732FB" w:rsidRDefault="007A5034" w:rsidP="005F2241">
            <w:pPr>
              <w:spacing w:line="276" w:lineRule="auto"/>
              <w:jc w:val="center"/>
              <w:rPr>
                <w:rFonts w:ascii="Times New Roman" w:eastAsia="Times New Roman" w:hAnsi="Times New Roman"/>
              </w:rPr>
            </w:pPr>
            <w:r w:rsidRPr="008732FB">
              <w:rPr>
                <w:rFonts w:ascii="Times New Roman" w:eastAsia="Times New Roman" w:hAnsi="Times New Roman"/>
              </w:rPr>
              <w:t>5</w:t>
            </w:r>
          </w:p>
        </w:tc>
        <w:tc>
          <w:tcPr>
            <w:tcW w:w="40" w:type="dxa"/>
            <w:shd w:val="clear" w:color="auto" w:fill="auto"/>
            <w:vAlign w:val="bottom"/>
          </w:tcPr>
          <w:p w14:paraId="704F0F54" w14:textId="77777777" w:rsidR="007A5034" w:rsidRPr="008732FB" w:rsidRDefault="007A5034" w:rsidP="005F2241">
            <w:pPr>
              <w:spacing w:line="276" w:lineRule="auto"/>
              <w:rPr>
                <w:rFonts w:ascii="Times New Roman" w:eastAsia="Times New Roman" w:hAnsi="Times New Roman"/>
              </w:rPr>
            </w:pPr>
          </w:p>
        </w:tc>
        <w:tc>
          <w:tcPr>
            <w:tcW w:w="2269" w:type="dxa"/>
            <w:vMerge w:val="restart"/>
            <w:shd w:val="clear" w:color="auto" w:fill="auto"/>
            <w:vAlign w:val="center"/>
          </w:tcPr>
          <w:p w14:paraId="240C0BBE" w14:textId="77777777" w:rsidR="007A5034" w:rsidRPr="008732FB" w:rsidRDefault="007A5034"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January 2016</w:t>
            </w:r>
          </w:p>
        </w:tc>
        <w:tc>
          <w:tcPr>
            <w:tcW w:w="8838" w:type="dxa"/>
            <w:shd w:val="clear" w:color="auto" w:fill="auto"/>
            <w:vAlign w:val="bottom"/>
          </w:tcPr>
          <w:p w14:paraId="7D2B462C"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sz w:val="22"/>
              </w:rPr>
            </w:pPr>
            <w:r w:rsidRPr="008732FB">
              <w:rPr>
                <w:rFonts w:ascii="Times New Roman" w:eastAsia="Times New Roman" w:hAnsi="Times New Roman"/>
                <w:sz w:val="22"/>
              </w:rPr>
              <w:t>Definition changes</w:t>
            </w:r>
          </w:p>
        </w:tc>
      </w:tr>
      <w:tr w:rsidR="007A5034" w:rsidRPr="008732FB" w14:paraId="0B05AE0A" w14:textId="77777777" w:rsidTr="007A5034">
        <w:trPr>
          <w:trHeight w:val="254"/>
        </w:trPr>
        <w:tc>
          <w:tcPr>
            <w:tcW w:w="1747" w:type="dxa"/>
            <w:vMerge/>
            <w:shd w:val="clear" w:color="auto" w:fill="auto"/>
            <w:vAlign w:val="center"/>
          </w:tcPr>
          <w:p w14:paraId="4A427599"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72A65D06"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734BB3BA"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3A3ACCD9"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7CD1786B"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w w:val="96"/>
                <w:sz w:val="22"/>
              </w:rPr>
            </w:pPr>
            <w:r w:rsidRPr="008732FB">
              <w:rPr>
                <w:rFonts w:ascii="Times New Roman" w:eastAsia="Times New Roman" w:hAnsi="Times New Roman"/>
                <w:sz w:val="22"/>
              </w:rPr>
              <w:t>Standards in section 3</w:t>
            </w:r>
          </w:p>
        </w:tc>
      </w:tr>
      <w:tr w:rsidR="007A5034" w:rsidRPr="008732FB" w14:paraId="58BCAE3A" w14:textId="77777777" w:rsidTr="007A5034">
        <w:trPr>
          <w:trHeight w:val="252"/>
        </w:trPr>
        <w:tc>
          <w:tcPr>
            <w:tcW w:w="1747" w:type="dxa"/>
            <w:vMerge/>
            <w:shd w:val="clear" w:color="auto" w:fill="auto"/>
            <w:vAlign w:val="center"/>
          </w:tcPr>
          <w:p w14:paraId="73F27133" w14:textId="77777777" w:rsidR="007A5034" w:rsidRPr="008732FB" w:rsidRDefault="007A5034" w:rsidP="005F2241">
            <w:pPr>
              <w:spacing w:line="276" w:lineRule="auto"/>
              <w:rPr>
                <w:rFonts w:ascii="Times New Roman" w:eastAsia="Times New Roman" w:hAnsi="Times New Roman"/>
                <w:sz w:val="21"/>
              </w:rPr>
            </w:pPr>
          </w:p>
        </w:tc>
        <w:tc>
          <w:tcPr>
            <w:tcW w:w="993" w:type="dxa"/>
            <w:vMerge/>
            <w:shd w:val="clear" w:color="auto" w:fill="auto"/>
            <w:vAlign w:val="center"/>
          </w:tcPr>
          <w:p w14:paraId="36ED9AE1" w14:textId="77777777" w:rsidR="007A5034" w:rsidRPr="008732FB" w:rsidRDefault="007A5034"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545B6C33" w14:textId="77777777" w:rsidR="007A5034" w:rsidRPr="008732FB" w:rsidRDefault="007A5034" w:rsidP="005F2241">
            <w:pPr>
              <w:spacing w:line="276" w:lineRule="auto"/>
              <w:rPr>
                <w:rFonts w:ascii="Times New Roman" w:eastAsia="Times New Roman" w:hAnsi="Times New Roman"/>
                <w:sz w:val="21"/>
              </w:rPr>
            </w:pPr>
          </w:p>
        </w:tc>
        <w:tc>
          <w:tcPr>
            <w:tcW w:w="2269" w:type="dxa"/>
            <w:vMerge/>
            <w:shd w:val="clear" w:color="auto" w:fill="auto"/>
            <w:vAlign w:val="center"/>
          </w:tcPr>
          <w:p w14:paraId="5252BEC9" w14:textId="77777777" w:rsidR="007A5034" w:rsidRPr="008732FB" w:rsidRDefault="007A5034"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4B6E1231"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sz w:val="22"/>
              </w:rPr>
            </w:pPr>
            <w:r w:rsidRPr="008732FB">
              <w:rPr>
                <w:rFonts w:ascii="Times New Roman" w:eastAsia="Times New Roman" w:hAnsi="Times New Roman"/>
                <w:sz w:val="22"/>
              </w:rPr>
              <w:t>Updated ADR regulations reference document</w:t>
            </w:r>
          </w:p>
        </w:tc>
      </w:tr>
      <w:tr w:rsidR="007A5034" w:rsidRPr="008732FB" w14:paraId="39AEA981" w14:textId="77777777" w:rsidTr="007A5034">
        <w:trPr>
          <w:trHeight w:val="254"/>
        </w:trPr>
        <w:tc>
          <w:tcPr>
            <w:tcW w:w="1747" w:type="dxa"/>
            <w:vMerge/>
            <w:shd w:val="clear" w:color="auto" w:fill="auto"/>
            <w:vAlign w:val="center"/>
          </w:tcPr>
          <w:p w14:paraId="5974CB66"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70ABEA35"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0E44F183"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05F1E49E"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2BDC3374"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w w:val="96"/>
                <w:sz w:val="22"/>
              </w:rPr>
            </w:pPr>
            <w:r w:rsidRPr="008732FB">
              <w:rPr>
                <w:rFonts w:ascii="Times New Roman" w:eastAsia="Times New Roman" w:hAnsi="Times New Roman"/>
                <w:sz w:val="22"/>
              </w:rPr>
              <w:t>Revised communication section removed Primary Care contact.</w:t>
            </w:r>
          </w:p>
        </w:tc>
      </w:tr>
      <w:tr w:rsidR="007A5034" w:rsidRPr="008732FB" w14:paraId="28741E72" w14:textId="77777777" w:rsidTr="007A5034">
        <w:trPr>
          <w:trHeight w:val="252"/>
        </w:trPr>
        <w:tc>
          <w:tcPr>
            <w:tcW w:w="1747" w:type="dxa"/>
            <w:vMerge/>
            <w:shd w:val="clear" w:color="auto" w:fill="auto"/>
            <w:vAlign w:val="center"/>
          </w:tcPr>
          <w:p w14:paraId="7CA994D3" w14:textId="77777777" w:rsidR="007A5034" w:rsidRPr="008732FB" w:rsidRDefault="007A5034" w:rsidP="005F2241">
            <w:pPr>
              <w:spacing w:line="276" w:lineRule="auto"/>
              <w:rPr>
                <w:rFonts w:ascii="Times New Roman" w:eastAsia="Times New Roman" w:hAnsi="Times New Roman"/>
                <w:sz w:val="21"/>
              </w:rPr>
            </w:pPr>
          </w:p>
        </w:tc>
        <w:tc>
          <w:tcPr>
            <w:tcW w:w="993" w:type="dxa"/>
            <w:vMerge/>
            <w:shd w:val="clear" w:color="auto" w:fill="auto"/>
            <w:vAlign w:val="center"/>
          </w:tcPr>
          <w:p w14:paraId="10BF5020" w14:textId="77777777" w:rsidR="007A5034" w:rsidRPr="008732FB" w:rsidRDefault="007A5034"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16719DA4" w14:textId="77777777" w:rsidR="007A5034" w:rsidRPr="008732FB" w:rsidRDefault="007A5034" w:rsidP="005F2241">
            <w:pPr>
              <w:spacing w:line="276" w:lineRule="auto"/>
              <w:rPr>
                <w:rFonts w:ascii="Times New Roman" w:eastAsia="Times New Roman" w:hAnsi="Times New Roman"/>
                <w:sz w:val="21"/>
              </w:rPr>
            </w:pPr>
          </w:p>
        </w:tc>
        <w:tc>
          <w:tcPr>
            <w:tcW w:w="2269" w:type="dxa"/>
            <w:vMerge/>
            <w:shd w:val="clear" w:color="auto" w:fill="auto"/>
            <w:vAlign w:val="center"/>
          </w:tcPr>
          <w:p w14:paraId="1FB95108" w14:textId="77777777" w:rsidR="007A5034" w:rsidRPr="008732FB" w:rsidRDefault="007A5034"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23665914"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w w:val="96"/>
                <w:sz w:val="22"/>
              </w:rPr>
            </w:pPr>
            <w:r w:rsidRPr="008732FB">
              <w:rPr>
                <w:rFonts w:ascii="Times New Roman" w:eastAsia="Times New Roman" w:hAnsi="Times New Roman"/>
                <w:sz w:val="22"/>
              </w:rPr>
              <w:t>Additional desirable information on specimen and request form</w:t>
            </w:r>
          </w:p>
        </w:tc>
      </w:tr>
      <w:tr w:rsidR="007A5034" w:rsidRPr="008732FB" w14:paraId="00BD5859" w14:textId="77777777" w:rsidTr="007A5034">
        <w:trPr>
          <w:trHeight w:val="257"/>
        </w:trPr>
        <w:tc>
          <w:tcPr>
            <w:tcW w:w="1747" w:type="dxa"/>
            <w:vMerge/>
            <w:shd w:val="clear" w:color="auto" w:fill="auto"/>
            <w:vAlign w:val="center"/>
          </w:tcPr>
          <w:p w14:paraId="09C0CE83"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44BF3BED"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776ABFBF"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554AFB9F"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38A3D8B5" w14:textId="77777777" w:rsidR="007A5034" w:rsidRPr="008732FB" w:rsidRDefault="007A5034" w:rsidP="005F2241">
            <w:pPr>
              <w:pStyle w:val="ListParagraph"/>
              <w:numPr>
                <w:ilvl w:val="0"/>
                <w:numId w:val="38"/>
              </w:numPr>
              <w:spacing w:line="276" w:lineRule="auto"/>
              <w:ind w:left="474" w:hanging="426"/>
              <w:rPr>
                <w:rFonts w:ascii="Times New Roman" w:eastAsia="Times New Roman" w:hAnsi="Times New Roman"/>
                <w:w w:val="96"/>
                <w:sz w:val="22"/>
              </w:rPr>
            </w:pPr>
            <w:r w:rsidRPr="008732FB">
              <w:rPr>
                <w:rFonts w:ascii="Times New Roman" w:eastAsia="Times New Roman" w:hAnsi="Times New Roman"/>
                <w:sz w:val="22"/>
              </w:rPr>
              <w:t>Updated link to Specimen Transport Policy</w:t>
            </w:r>
          </w:p>
        </w:tc>
      </w:tr>
      <w:tr w:rsidR="007A5034" w:rsidRPr="008732FB" w14:paraId="442DEB57" w14:textId="77777777" w:rsidTr="007A5034">
        <w:trPr>
          <w:trHeight w:val="239"/>
        </w:trPr>
        <w:tc>
          <w:tcPr>
            <w:tcW w:w="1747" w:type="dxa"/>
            <w:vMerge w:val="restart"/>
            <w:shd w:val="clear" w:color="auto" w:fill="auto"/>
            <w:vAlign w:val="center"/>
          </w:tcPr>
          <w:p w14:paraId="7AF2F178" w14:textId="77777777" w:rsidR="007A5034" w:rsidRPr="008732FB" w:rsidRDefault="007A5034" w:rsidP="005F2241">
            <w:pPr>
              <w:spacing w:line="276" w:lineRule="auto"/>
              <w:rPr>
                <w:rFonts w:ascii="Times New Roman" w:eastAsia="Times New Roman" w:hAnsi="Times New Roman"/>
                <w:sz w:val="22"/>
              </w:rPr>
            </w:pPr>
            <w:r w:rsidRPr="008732FB">
              <w:rPr>
                <w:rFonts w:ascii="Times New Roman" w:eastAsia="Times New Roman" w:hAnsi="Times New Roman"/>
                <w:sz w:val="22"/>
              </w:rPr>
              <w:t xml:space="preserve">Revision </w:t>
            </w:r>
          </w:p>
        </w:tc>
        <w:tc>
          <w:tcPr>
            <w:tcW w:w="993" w:type="dxa"/>
            <w:vMerge w:val="restart"/>
            <w:shd w:val="clear" w:color="auto" w:fill="auto"/>
            <w:vAlign w:val="center"/>
          </w:tcPr>
          <w:p w14:paraId="55269010" w14:textId="77777777" w:rsidR="007A5034" w:rsidRPr="008732FB" w:rsidRDefault="007A5034" w:rsidP="005F2241">
            <w:pPr>
              <w:spacing w:line="276" w:lineRule="auto"/>
              <w:jc w:val="center"/>
              <w:rPr>
                <w:rFonts w:ascii="Times New Roman" w:eastAsia="Times New Roman" w:hAnsi="Times New Roman"/>
              </w:rPr>
            </w:pPr>
            <w:r w:rsidRPr="008732FB">
              <w:rPr>
                <w:rFonts w:ascii="Times New Roman" w:eastAsia="Times New Roman" w:hAnsi="Times New Roman"/>
              </w:rPr>
              <w:t>6</w:t>
            </w:r>
          </w:p>
        </w:tc>
        <w:tc>
          <w:tcPr>
            <w:tcW w:w="40" w:type="dxa"/>
            <w:shd w:val="clear" w:color="auto" w:fill="auto"/>
            <w:vAlign w:val="bottom"/>
          </w:tcPr>
          <w:p w14:paraId="4371AAC7" w14:textId="77777777" w:rsidR="007A5034" w:rsidRPr="008732FB" w:rsidRDefault="007A5034" w:rsidP="005F2241">
            <w:pPr>
              <w:spacing w:line="276" w:lineRule="auto"/>
              <w:rPr>
                <w:rFonts w:ascii="Times New Roman" w:eastAsia="Times New Roman" w:hAnsi="Times New Roman"/>
              </w:rPr>
            </w:pPr>
          </w:p>
        </w:tc>
        <w:tc>
          <w:tcPr>
            <w:tcW w:w="2269" w:type="dxa"/>
            <w:vMerge w:val="restart"/>
            <w:shd w:val="clear" w:color="auto" w:fill="auto"/>
            <w:vAlign w:val="center"/>
          </w:tcPr>
          <w:p w14:paraId="7AB15C85" w14:textId="77777777" w:rsidR="007A5034" w:rsidRPr="008732FB" w:rsidRDefault="007A5034" w:rsidP="005F2241">
            <w:pPr>
              <w:spacing w:line="276" w:lineRule="auto"/>
              <w:ind w:left="100"/>
              <w:jc w:val="center"/>
              <w:rPr>
                <w:rFonts w:ascii="Times New Roman" w:eastAsia="Times New Roman" w:hAnsi="Times New Roman"/>
                <w:sz w:val="22"/>
              </w:rPr>
            </w:pPr>
            <w:r w:rsidRPr="008732FB">
              <w:rPr>
                <w:rFonts w:ascii="Times New Roman" w:eastAsia="Times New Roman" w:hAnsi="Times New Roman"/>
                <w:sz w:val="22"/>
              </w:rPr>
              <w:t>June 2018</w:t>
            </w:r>
          </w:p>
        </w:tc>
        <w:tc>
          <w:tcPr>
            <w:tcW w:w="8838" w:type="dxa"/>
            <w:shd w:val="clear" w:color="auto" w:fill="auto"/>
            <w:vAlign w:val="bottom"/>
          </w:tcPr>
          <w:p w14:paraId="01375E6B" w14:textId="77777777" w:rsidR="007A5034" w:rsidRPr="008732FB" w:rsidRDefault="007A5034" w:rsidP="005F2241">
            <w:pPr>
              <w:pStyle w:val="ListParagraph"/>
              <w:numPr>
                <w:ilvl w:val="0"/>
                <w:numId w:val="35"/>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New number assigned to reflect updated SJH PPG Register</w:t>
            </w:r>
          </w:p>
        </w:tc>
      </w:tr>
      <w:tr w:rsidR="007A5034" w:rsidRPr="008732FB" w14:paraId="484E3CEE" w14:textId="77777777" w:rsidTr="007A5034">
        <w:trPr>
          <w:trHeight w:val="252"/>
        </w:trPr>
        <w:tc>
          <w:tcPr>
            <w:tcW w:w="1747" w:type="dxa"/>
            <w:vMerge/>
            <w:shd w:val="clear" w:color="auto" w:fill="auto"/>
            <w:vAlign w:val="center"/>
          </w:tcPr>
          <w:p w14:paraId="30AA327D" w14:textId="77777777" w:rsidR="007A5034" w:rsidRPr="008732FB" w:rsidRDefault="007A5034" w:rsidP="005F2241">
            <w:pPr>
              <w:spacing w:line="276" w:lineRule="auto"/>
              <w:rPr>
                <w:rFonts w:ascii="Times New Roman" w:eastAsia="Times New Roman" w:hAnsi="Times New Roman"/>
                <w:sz w:val="21"/>
              </w:rPr>
            </w:pPr>
          </w:p>
        </w:tc>
        <w:tc>
          <w:tcPr>
            <w:tcW w:w="993" w:type="dxa"/>
            <w:vMerge/>
            <w:shd w:val="clear" w:color="auto" w:fill="auto"/>
            <w:vAlign w:val="center"/>
          </w:tcPr>
          <w:p w14:paraId="0C5FA81A" w14:textId="77777777" w:rsidR="007A5034" w:rsidRPr="008732FB" w:rsidRDefault="007A5034"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4CC093E2" w14:textId="77777777" w:rsidR="007A5034" w:rsidRPr="008732FB" w:rsidRDefault="007A5034" w:rsidP="005F2241">
            <w:pPr>
              <w:spacing w:line="276" w:lineRule="auto"/>
              <w:rPr>
                <w:rFonts w:ascii="Times New Roman" w:eastAsia="Times New Roman" w:hAnsi="Times New Roman"/>
                <w:sz w:val="21"/>
              </w:rPr>
            </w:pPr>
          </w:p>
        </w:tc>
        <w:tc>
          <w:tcPr>
            <w:tcW w:w="2269" w:type="dxa"/>
            <w:vMerge/>
            <w:shd w:val="clear" w:color="auto" w:fill="auto"/>
            <w:vAlign w:val="center"/>
          </w:tcPr>
          <w:p w14:paraId="12F625E9" w14:textId="77777777" w:rsidR="007A5034" w:rsidRPr="008732FB" w:rsidRDefault="007A5034"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08192933" w14:textId="77777777" w:rsidR="007A5034" w:rsidRPr="008732FB" w:rsidRDefault="007A5034" w:rsidP="005F2241">
            <w:pPr>
              <w:pStyle w:val="ListParagraph"/>
              <w:numPr>
                <w:ilvl w:val="0"/>
                <w:numId w:val="35"/>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Introduced the GDPR regulations in terms of safety of data through encrypted test requesting</w:t>
            </w:r>
          </w:p>
        </w:tc>
      </w:tr>
      <w:tr w:rsidR="007A5034" w:rsidRPr="008732FB" w14:paraId="3DBE7714" w14:textId="77777777" w:rsidTr="007A5034">
        <w:trPr>
          <w:trHeight w:val="254"/>
        </w:trPr>
        <w:tc>
          <w:tcPr>
            <w:tcW w:w="1747" w:type="dxa"/>
            <w:vMerge/>
            <w:shd w:val="clear" w:color="auto" w:fill="auto"/>
            <w:vAlign w:val="center"/>
          </w:tcPr>
          <w:p w14:paraId="7C844129"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78C4C5C4"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2FE3E46B"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54BEAC38"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31E1C7E5" w14:textId="77777777" w:rsidR="007A5034" w:rsidRPr="008732FB" w:rsidRDefault="007A5034" w:rsidP="005F2241">
            <w:pPr>
              <w:spacing w:line="276" w:lineRule="auto"/>
              <w:ind w:left="180" w:hanging="412"/>
              <w:rPr>
                <w:rFonts w:ascii="Times New Roman" w:eastAsia="Times New Roman" w:hAnsi="Times New Roman"/>
                <w:sz w:val="22"/>
              </w:rPr>
            </w:pPr>
            <w:r w:rsidRPr="008732FB">
              <w:rPr>
                <w:rFonts w:ascii="Times New Roman" w:eastAsia="Times New Roman" w:hAnsi="Times New Roman"/>
                <w:sz w:val="22"/>
              </w:rPr>
              <w:t xml:space="preserve">             and reporting</w:t>
            </w:r>
          </w:p>
        </w:tc>
      </w:tr>
      <w:tr w:rsidR="007A5034" w:rsidRPr="008732FB" w14:paraId="609D9130" w14:textId="77777777" w:rsidTr="007A5034">
        <w:trPr>
          <w:trHeight w:val="253"/>
        </w:trPr>
        <w:tc>
          <w:tcPr>
            <w:tcW w:w="1747" w:type="dxa"/>
            <w:vMerge/>
            <w:shd w:val="clear" w:color="auto" w:fill="auto"/>
            <w:vAlign w:val="center"/>
          </w:tcPr>
          <w:p w14:paraId="4EEB20C4" w14:textId="77777777" w:rsidR="007A5034" w:rsidRPr="008732FB" w:rsidRDefault="007A5034" w:rsidP="005F2241">
            <w:pPr>
              <w:spacing w:line="276" w:lineRule="auto"/>
              <w:rPr>
                <w:rFonts w:ascii="Times New Roman" w:eastAsia="Times New Roman" w:hAnsi="Times New Roman"/>
                <w:sz w:val="21"/>
              </w:rPr>
            </w:pPr>
          </w:p>
        </w:tc>
        <w:tc>
          <w:tcPr>
            <w:tcW w:w="993" w:type="dxa"/>
            <w:vMerge/>
            <w:shd w:val="clear" w:color="auto" w:fill="auto"/>
            <w:vAlign w:val="center"/>
          </w:tcPr>
          <w:p w14:paraId="2D54EBA0" w14:textId="77777777" w:rsidR="007A5034" w:rsidRPr="008732FB" w:rsidRDefault="007A5034" w:rsidP="005F2241">
            <w:pPr>
              <w:spacing w:line="276" w:lineRule="auto"/>
              <w:jc w:val="center"/>
              <w:rPr>
                <w:rFonts w:ascii="Times New Roman" w:eastAsia="Times New Roman" w:hAnsi="Times New Roman"/>
                <w:sz w:val="21"/>
              </w:rPr>
            </w:pPr>
          </w:p>
        </w:tc>
        <w:tc>
          <w:tcPr>
            <w:tcW w:w="40" w:type="dxa"/>
            <w:shd w:val="clear" w:color="auto" w:fill="auto"/>
            <w:vAlign w:val="bottom"/>
          </w:tcPr>
          <w:p w14:paraId="2DE02C99" w14:textId="77777777" w:rsidR="007A5034" w:rsidRPr="008732FB" w:rsidRDefault="007A5034" w:rsidP="005F2241">
            <w:pPr>
              <w:spacing w:line="276" w:lineRule="auto"/>
              <w:rPr>
                <w:rFonts w:ascii="Times New Roman" w:eastAsia="Times New Roman" w:hAnsi="Times New Roman"/>
                <w:sz w:val="21"/>
              </w:rPr>
            </w:pPr>
          </w:p>
        </w:tc>
        <w:tc>
          <w:tcPr>
            <w:tcW w:w="2269" w:type="dxa"/>
            <w:vMerge/>
            <w:shd w:val="clear" w:color="auto" w:fill="auto"/>
            <w:vAlign w:val="center"/>
          </w:tcPr>
          <w:p w14:paraId="0C1BAA66" w14:textId="77777777" w:rsidR="007A5034" w:rsidRPr="008732FB" w:rsidRDefault="007A5034" w:rsidP="005F2241">
            <w:pPr>
              <w:spacing w:line="276" w:lineRule="auto"/>
              <w:jc w:val="center"/>
              <w:rPr>
                <w:rFonts w:ascii="Times New Roman" w:eastAsia="Times New Roman" w:hAnsi="Times New Roman"/>
                <w:sz w:val="21"/>
              </w:rPr>
            </w:pPr>
          </w:p>
        </w:tc>
        <w:tc>
          <w:tcPr>
            <w:tcW w:w="8838" w:type="dxa"/>
            <w:shd w:val="clear" w:color="auto" w:fill="auto"/>
            <w:vAlign w:val="bottom"/>
          </w:tcPr>
          <w:p w14:paraId="1C64C31B" w14:textId="77777777" w:rsidR="007A5034" w:rsidRPr="008732FB" w:rsidRDefault="007A5034" w:rsidP="005F2241">
            <w:pPr>
              <w:pStyle w:val="ListParagraph"/>
              <w:numPr>
                <w:ilvl w:val="0"/>
                <w:numId w:val="35"/>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Change gender as a labelling requirement from section 3.7.1 to 3.6.1.</w:t>
            </w:r>
          </w:p>
        </w:tc>
      </w:tr>
      <w:tr w:rsidR="007A5034" w:rsidRPr="008732FB" w14:paraId="33BBFB06" w14:textId="77777777" w:rsidTr="007A5034">
        <w:trPr>
          <w:trHeight w:val="254"/>
        </w:trPr>
        <w:tc>
          <w:tcPr>
            <w:tcW w:w="1747" w:type="dxa"/>
            <w:vMerge/>
            <w:shd w:val="clear" w:color="auto" w:fill="auto"/>
            <w:vAlign w:val="center"/>
          </w:tcPr>
          <w:p w14:paraId="17D7C8FD"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4C4650A0"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408FE53D"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6B5A2A34"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7D11ECF2" w14:textId="77777777" w:rsidR="007A5034" w:rsidRPr="008732FB" w:rsidRDefault="007A5034" w:rsidP="005F2241">
            <w:pPr>
              <w:pStyle w:val="ListParagraph"/>
              <w:numPr>
                <w:ilvl w:val="0"/>
                <w:numId w:val="35"/>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New section on GP phlebotomy appointments in section 3.8</w:t>
            </w:r>
          </w:p>
        </w:tc>
      </w:tr>
      <w:tr w:rsidR="007A5034" w:rsidRPr="008732FB" w14:paraId="07C0A395" w14:textId="77777777" w:rsidTr="007A5034">
        <w:trPr>
          <w:trHeight w:val="257"/>
        </w:trPr>
        <w:tc>
          <w:tcPr>
            <w:tcW w:w="1747" w:type="dxa"/>
            <w:vMerge/>
            <w:shd w:val="clear" w:color="auto" w:fill="auto"/>
            <w:vAlign w:val="center"/>
          </w:tcPr>
          <w:p w14:paraId="4D99D970" w14:textId="77777777" w:rsidR="007A5034" w:rsidRPr="008732FB" w:rsidRDefault="007A5034" w:rsidP="005F2241">
            <w:pPr>
              <w:spacing w:line="276" w:lineRule="auto"/>
              <w:rPr>
                <w:rFonts w:ascii="Times New Roman" w:eastAsia="Times New Roman" w:hAnsi="Times New Roman"/>
                <w:sz w:val="22"/>
              </w:rPr>
            </w:pPr>
          </w:p>
        </w:tc>
        <w:tc>
          <w:tcPr>
            <w:tcW w:w="993" w:type="dxa"/>
            <w:vMerge/>
            <w:shd w:val="clear" w:color="auto" w:fill="auto"/>
            <w:vAlign w:val="center"/>
          </w:tcPr>
          <w:p w14:paraId="223789BC" w14:textId="77777777" w:rsidR="007A5034" w:rsidRPr="008732FB" w:rsidRDefault="007A5034" w:rsidP="005F2241">
            <w:pPr>
              <w:spacing w:line="276" w:lineRule="auto"/>
              <w:jc w:val="center"/>
              <w:rPr>
                <w:rFonts w:ascii="Times New Roman" w:eastAsia="Times New Roman" w:hAnsi="Times New Roman"/>
                <w:sz w:val="22"/>
              </w:rPr>
            </w:pPr>
          </w:p>
        </w:tc>
        <w:tc>
          <w:tcPr>
            <w:tcW w:w="40" w:type="dxa"/>
            <w:shd w:val="clear" w:color="auto" w:fill="auto"/>
            <w:vAlign w:val="bottom"/>
          </w:tcPr>
          <w:p w14:paraId="47ABC84A" w14:textId="77777777" w:rsidR="007A5034" w:rsidRPr="008732FB" w:rsidRDefault="007A5034" w:rsidP="005F2241">
            <w:pPr>
              <w:spacing w:line="276" w:lineRule="auto"/>
              <w:rPr>
                <w:rFonts w:ascii="Times New Roman" w:eastAsia="Times New Roman" w:hAnsi="Times New Roman"/>
                <w:sz w:val="22"/>
              </w:rPr>
            </w:pPr>
          </w:p>
        </w:tc>
        <w:tc>
          <w:tcPr>
            <w:tcW w:w="2269" w:type="dxa"/>
            <w:vMerge/>
            <w:shd w:val="clear" w:color="auto" w:fill="auto"/>
            <w:vAlign w:val="center"/>
          </w:tcPr>
          <w:p w14:paraId="242F944E" w14:textId="77777777" w:rsidR="007A5034" w:rsidRPr="008732FB" w:rsidRDefault="007A5034" w:rsidP="005F2241">
            <w:pPr>
              <w:spacing w:line="276" w:lineRule="auto"/>
              <w:jc w:val="center"/>
              <w:rPr>
                <w:rFonts w:ascii="Times New Roman" w:eastAsia="Times New Roman" w:hAnsi="Times New Roman"/>
                <w:sz w:val="22"/>
              </w:rPr>
            </w:pPr>
          </w:p>
        </w:tc>
        <w:tc>
          <w:tcPr>
            <w:tcW w:w="8838" w:type="dxa"/>
            <w:shd w:val="clear" w:color="auto" w:fill="auto"/>
            <w:vAlign w:val="bottom"/>
          </w:tcPr>
          <w:p w14:paraId="50592A82" w14:textId="77777777" w:rsidR="007A5034" w:rsidRPr="008732FB" w:rsidRDefault="007A5034" w:rsidP="005F2241">
            <w:pPr>
              <w:pStyle w:val="ListParagraph"/>
              <w:numPr>
                <w:ilvl w:val="0"/>
                <w:numId w:val="35"/>
              </w:numPr>
              <w:spacing w:line="276" w:lineRule="auto"/>
              <w:ind w:hanging="412"/>
              <w:rPr>
                <w:rFonts w:ascii="Times New Roman" w:eastAsia="Times New Roman" w:hAnsi="Times New Roman"/>
                <w:w w:val="96"/>
                <w:sz w:val="22"/>
              </w:rPr>
            </w:pPr>
            <w:r w:rsidRPr="008732FB">
              <w:rPr>
                <w:rFonts w:ascii="Times New Roman" w:eastAsia="Times New Roman" w:hAnsi="Times New Roman"/>
                <w:sz w:val="22"/>
              </w:rPr>
              <w:t>Section 3.10.3 Quality Manager contact details added.</w:t>
            </w:r>
          </w:p>
        </w:tc>
      </w:tr>
      <w:tr w:rsidR="00505291" w:rsidRPr="008732FB" w14:paraId="573EE26C" w14:textId="77777777" w:rsidTr="007A5034">
        <w:trPr>
          <w:trHeight w:val="257"/>
        </w:trPr>
        <w:tc>
          <w:tcPr>
            <w:tcW w:w="1747" w:type="dxa"/>
            <w:shd w:val="clear" w:color="auto" w:fill="auto"/>
            <w:vAlign w:val="center"/>
          </w:tcPr>
          <w:p w14:paraId="04504341" w14:textId="77777777" w:rsidR="00505291" w:rsidRPr="008732FB" w:rsidRDefault="00505291" w:rsidP="005F2241">
            <w:pPr>
              <w:spacing w:line="276" w:lineRule="auto"/>
              <w:rPr>
                <w:rFonts w:ascii="Times New Roman" w:eastAsia="Times New Roman" w:hAnsi="Times New Roman"/>
                <w:sz w:val="22"/>
              </w:rPr>
            </w:pPr>
            <w:r w:rsidRPr="008732FB">
              <w:rPr>
                <w:rFonts w:ascii="Times New Roman" w:eastAsia="Times New Roman" w:hAnsi="Times New Roman"/>
                <w:sz w:val="22"/>
              </w:rPr>
              <w:t xml:space="preserve">Revision </w:t>
            </w:r>
          </w:p>
        </w:tc>
        <w:tc>
          <w:tcPr>
            <w:tcW w:w="993" w:type="dxa"/>
            <w:shd w:val="clear" w:color="auto" w:fill="auto"/>
            <w:vAlign w:val="center"/>
          </w:tcPr>
          <w:p w14:paraId="1630C9F7" w14:textId="77777777" w:rsidR="00505291" w:rsidRPr="008732FB" w:rsidRDefault="00505291" w:rsidP="005F2241">
            <w:pPr>
              <w:spacing w:line="276" w:lineRule="auto"/>
              <w:jc w:val="center"/>
              <w:rPr>
                <w:rFonts w:ascii="Times New Roman" w:eastAsia="Times New Roman" w:hAnsi="Times New Roman"/>
                <w:sz w:val="22"/>
              </w:rPr>
            </w:pPr>
            <w:r w:rsidRPr="008732FB">
              <w:rPr>
                <w:rFonts w:ascii="Times New Roman" w:eastAsia="Times New Roman" w:hAnsi="Times New Roman"/>
                <w:sz w:val="22"/>
              </w:rPr>
              <w:t>7</w:t>
            </w:r>
          </w:p>
        </w:tc>
        <w:tc>
          <w:tcPr>
            <w:tcW w:w="2309" w:type="dxa"/>
            <w:gridSpan w:val="2"/>
            <w:shd w:val="clear" w:color="auto" w:fill="auto"/>
            <w:vAlign w:val="center"/>
          </w:tcPr>
          <w:p w14:paraId="68C0C8CB" w14:textId="77777777" w:rsidR="00505291" w:rsidRPr="008732FB" w:rsidRDefault="00505291" w:rsidP="005F2241">
            <w:pPr>
              <w:spacing w:line="276" w:lineRule="auto"/>
              <w:jc w:val="center"/>
              <w:rPr>
                <w:rFonts w:ascii="Times New Roman" w:eastAsia="Times New Roman" w:hAnsi="Times New Roman"/>
                <w:sz w:val="22"/>
              </w:rPr>
            </w:pPr>
            <w:r w:rsidRPr="008732FB">
              <w:rPr>
                <w:rFonts w:ascii="Times New Roman" w:eastAsia="Times New Roman" w:hAnsi="Times New Roman"/>
                <w:sz w:val="22"/>
              </w:rPr>
              <w:t>January 2022</w:t>
            </w:r>
          </w:p>
        </w:tc>
        <w:tc>
          <w:tcPr>
            <w:tcW w:w="8838" w:type="dxa"/>
            <w:shd w:val="clear" w:color="auto" w:fill="auto"/>
            <w:vAlign w:val="bottom"/>
          </w:tcPr>
          <w:p w14:paraId="46E3F933"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 xml:space="preserve">Update </w:t>
            </w:r>
            <w:r w:rsidR="007F2B49" w:rsidRPr="008732FB">
              <w:rPr>
                <w:rFonts w:ascii="Times New Roman" w:eastAsia="Times New Roman" w:hAnsi="Times New Roman"/>
                <w:sz w:val="22"/>
              </w:rPr>
              <w:t>section 1: to include lab</w:t>
            </w:r>
            <w:r w:rsidRPr="008732FB">
              <w:rPr>
                <w:rFonts w:ascii="Times New Roman" w:eastAsia="Times New Roman" w:hAnsi="Times New Roman"/>
                <w:sz w:val="22"/>
              </w:rPr>
              <w:t xml:space="preserve"> operating hours and current test repertoire available to GPs</w:t>
            </w:r>
          </w:p>
          <w:p w14:paraId="32DBF11F" w14:textId="77777777" w:rsidR="00505291" w:rsidRPr="008732FB" w:rsidRDefault="00505291" w:rsidP="005F2241">
            <w:pPr>
              <w:pStyle w:val="ListParagraph"/>
              <w:numPr>
                <w:ilvl w:val="0"/>
                <w:numId w:val="39"/>
              </w:numPr>
              <w:tabs>
                <w:tab w:val="left" w:pos="567"/>
              </w:tabs>
              <w:spacing w:line="276" w:lineRule="auto"/>
              <w:ind w:right="640" w:hanging="412"/>
              <w:rPr>
                <w:rFonts w:ascii="Times New Roman" w:eastAsia="Times New Roman" w:hAnsi="Times New Roman"/>
                <w:sz w:val="22"/>
              </w:rPr>
            </w:pPr>
            <w:r w:rsidRPr="008732FB">
              <w:rPr>
                <w:rFonts w:ascii="Times New Roman" w:eastAsia="Times New Roman" w:hAnsi="Times New Roman"/>
                <w:sz w:val="22"/>
              </w:rPr>
              <w:lastRenderedPageBreak/>
              <w:t xml:space="preserve">Update section 2: to define pathology investigations available to General Practitioners. </w:t>
            </w:r>
          </w:p>
          <w:p w14:paraId="3ABDF2B3"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Update section 3.1 for emergency out of hours results management and clarify processes</w:t>
            </w:r>
          </w:p>
          <w:p w14:paraId="24149EF6"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Update section 3.2 for STI tests</w:t>
            </w:r>
          </w:p>
          <w:p w14:paraId="4623065A"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New section 3.3. for managing electronic ordering and results using Healthlink</w:t>
            </w:r>
          </w:p>
          <w:p w14:paraId="48B7935F"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New section 3.10 on Chronic Disease Management</w:t>
            </w:r>
          </w:p>
          <w:p w14:paraId="459D73D6"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Update section 3.12 for communication with laboratory personnel</w:t>
            </w:r>
          </w:p>
          <w:p w14:paraId="4471A7CB" w14:textId="77777777" w:rsidR="00505291" w:rsidRPr="008732FB" w:rsidRDefault="00505291" w:rsidP="005F2241">
            <w:pPr>
              <w:pStyle w:val="ListParagraph"/>
              <w:numPr>
                <w:ilvl w:val="0"/>
                <w:numId w:val="39"/>
              </w:numPr>
              <w:spacing w:line="276" w:lineRule="auto"/>
              <w:ind w:hanging="412"/>
              <w:rPr>
                <w:rFonts w:ascii="Times New Roman" w:eastAsia="Times New Roman" w:hAnsi="Times New Roman"/>
                <w:sz w:val="22"/>
              </w:rPr>
            </w:pPr>
            <w:r w:rsidRPr="008732FB">
              <w:rPr>
                <w:rFonts w:ascii="Times New Roman" w:eastAsia="Times New Roman" w:hAnsi="Times New Roman"/>
                <w:sz w:val="22"/>
              </w:rPr>
              <w:t>New Appendix 1 – list of tests available currently to GPs</w:t>
            </w:r>
          </w:p>
        </w:tc>
      </w:tr>
      <w:tr w:rsidR="004B204F" w14:paraId="5A61C7EF" w14:textId="77777777" w:rsidTr="007A5034">
        <w:trPr>
          <w:trHeight w:val="257"/>
        </w:trPr>
        <w:tc>
          <w:tcPr>
            <w:tcW w:w="1747" w:type="dxa"/>
            <w:shd w:val="clear" w:color="auto" w:fill="auto"/>
            <w:vAlign w:val="center"/>
          </w:tcPr>
          <w:p w14:paraId="2281349C" w14:textId="77777777" w:rsidR="004B204F" w:rsidRPr="008732FB" w:rsidRDefault="004B204F" w:rsidP="005F2241">
            <w:pPr>
              <w:spacing w:line="276" w:lineRule="auto"/>
              <w:rPr>
                <w:rFonts w:ascii="Times New Roman" w:eastAsia="Times New Roman" w:hAnsi="Times New Roman"/>
                <w:sz w:val="22"/>
              </w:rPr>
            </w:pPr>
            <w:r w:rsidRPr="008732FB">
              <w:rPr>
                <w:rFonts w:ascii="Times New Roman" w:eastAsia="Times New Roman" w:hAnsi="Times New Roman"/>
                <w:sz w:val="22"/>
              </w:rPr>
              <w:lastRenderedPageBreak/>
              <w:t xml:space="preserve">Revision </w:t>
            </w:r>
          </w:p>
        </w:tc>
        <w:tc>
          <w:tcPr>
            <w:tcW w:w="993" w:type="dxa"/>
            <w:shd w:val="clear" w:color="auto" w:fill="auto"/>
            <w:vAlign w:val="center"/>
          </w:tcPr>
          <w:p w14:paraId="51CC0350" w14:textId="77777777" w:rsidR="004B204F" w:rsidRPr="008732FB" w:rsidRDefault="004B204F" w:rsidP="005F2241">
            <w:pPr>
              <w:spacing w:line="276" w:lineRule="auto"/>
              <w:jc w:val="center"/>
              <w:rPr>
                <w:rFonts w:ascii="Times New Roman" w:eastAsia="Times New Roman" w:hAnsi="Times New Roman"/>
                <w:sz w:val="22"/>
              </w:rPr>
            </w:pPr>
            <w:r w:rsidRPr="008732FB">
              <w:rPr>
                <w:rFonts w:ascii="Times New Roman" w:eastAsia="Times New Roman" w:hAnsi="Times New Roman"/>
                <w:sz w:val="22"/>
              </w:rPr>
              <w:t>8</w:t>
            </w:r>
          </w:p>
        </w:tc>
        <w:tc>
          <w:tcPr>
            <w:tcW w:w="2309" w:type="dxa"/>
            <w:gridSpan w:val="2"/>
            <w:shd w:val="clear" w:color="auto" w:fill="auto"/>
            <w:vAlign w:val="center"/>
          </w:tcPr>
          <w:p w14:paraId="1AA7E836" w14:textId="77777777" w:rsidR="004B204F" w:rsidRPr="008732FB" w:rsidRDefault="004B204F" w:rsidP="005F2241">
            <w:pPr>
              <w:spacing w:line="276" w:lineRule="auto"/>
              <w:jc w:val="center"/>
              <w:rPr>
                <w:rFonts w:ascii="Times New Roman" w:eastAsia="Times New Roman" w:hAnsi="Times New Roman"/>
                <w:sz w:val="22"/>
              </w:rPr>
            </w:pPr>
            <w:r w:rsidRPr="008732FB">
              <w:rPr>
                <w:rFonts w:ascii="Times New Roman" w:eastAsia="Times New Roman" w:hAnsi="Times New Roman"/>
                <w:sz w:val="22"/>
              </w:rPr>
              <w:t>September 2023</w:t>
            </w:r>
          </w:p>
        </w:tc>
        <w:tc>
          <w:tcPr>
            <w:tcW w:w="8838" w:type="dxa"/>
            <w:shd w:val="clear" w:color="auto" w:fill="auto"/>
            <w:vAlign w:val="bottom"/>
          </w:tcPr>
          <w:p w14:paraId="3684126B" w14:textId="77777777" w:rsidR="004B204F" w:rsidRPr="008732FB" w:rsidRDefault="004B204F" w:rsidP="004B204F">
            <w:pPr>
              <w:pStyle w:val="ListParagraph"/>
              <w:numPr>
                <w:ilvl w:val="0"/>
                <w:numId w:val="40"/>
              </w:numPr>
              <w:spacing w:line="276" w:lineRule="auto"/>
              <w:rPr>
                <w:rFonts w:ascii="Times New Roman" w:eastAsia="Times New Roman" w:hAnsi="Times New Roman"/>
                <w:sz w:val="22"/>
              </w:rPr>
            </w:pPr>
            <w:r w:rsidRPr="008732FB">
              <w:rPr>
                <w:rFonts w:ascii="Times New Roman" w:eastAsia="Times New Roman" w:hAnsi="Times New Roman"/>
                <w:sz w:val="22"/>
              </w:rPr>
              <w:t>Update section 1 including restricting time to deliver samples to CPL to 5pm weekdays.  Medical scientists can assess the suitability of any test requested.</w:t>
            </w:r>
          </w:p>
          <w:p w14:paraId="03C3728F" w14:textId="68230B79" w:rsidR="004B204F" w:rsidRPr="008732FB" w:rsidRDefault="004B204F" w:rsidP="004B204F">
            <w:pPr>
              <w:pStyle w:val="ListParagraph"/>
              <w:numPr>
                <w:ilvl w:val="0"/>
                <w:numId w:val="40"/>
              </w:numPr>
              <w:spacing w:line="276" w:lineRule="auto"/>
              <w:rPr>
                <w:rFonts w:ascii="Times New Roman" w:eastAsia="Times New Roman" w:hAnsi="Times New Roman"/>
                <w:sz w:val="22"/>
              </w:rPr>
            </w:pPr>
            <w:r w:rsidRPr="008732FB">
              <w:rPr>
                <w:rFonts w:ascii="Times New Roman" w:eastAsia="Times New Roman" w:hAnsi="Times New Roman"/>
                <w:sz w:val="22"/>
              </w:rPr>
              <w:t>Section 3 updated to reduce over-ordering, restrictions to blood transfusion requests and manage test requests in line with NCPP guidelines.</w:t>
            </w:r>
            <w:r w:rsidR="000F631C" w:rsidRPr="008732FB">
              <w:rPr>
                <w:rFonts w:ascii="Times New Roman" w:eastAsia="Times New Roman" w:hAnsi="Times New Roman"/>
                <w:sz w:val="22"/>
              </w:rPr>
              <w:t xml:space="preserve"> Section 3.10.4 added.</w:t>
            </w:r>
          </w:p>
          <w:p w14:paraId="7C0E89B3" w14:textId="77777777" w:rsidR="004B204F" w:rsidRPr="008732FB" w:rsidRDefault="004B204F" w:rsidP="004B204F">
            <w:pPr>
              <w:pStyle w:val="ListParagraph"/>
              <w:numPr>
                <w:ilvl w:val="0"/>
                <w:numId w:val="40"/>
              </w:numPr>
              <w:spacing w:line="276" w:lineRule="auto"/>
              <w:rPr>
                <w:rFonts w:ascii="Times New Roman" w:eastAsia="Times New Roman" w:hAnsi="Times New Roman"/>
                <w:sz w:val="22"/>
              </w:rPr>
            </w:pPr>
            <w:r w:rsidRPr="008732FB">
              <w:rPr>
                <w:rFonts w:ascii="Times New Roman" w:eastAsia="Times New Roman" w:hAnsi="Times New Roman"/>
                <w:sz w:val="22"/>
              </w:rPr>
              <w:t>Section 3.11 updated to include email addresses for departments</w:t>
            </w:r>
          </w:p>
          <w:p w14:paraId="54C5893E" w14:textId="77777777" w:rsidR="004B204F" w:rsidRPr="008732FB" w:rsidRDefault="004B204F" w:rsidP="004B204F">
            <w:pPr>
              <w:pStyle w:val="ListParagraph"/>
              <w:numPr>
                <w:ilvl w:val="0"/>
                <w:numId w:val="40"/>
              </w:numPr>
              <w:spacing w:line="276" w:lineRule="auto"/>
              <w:rPr>
                <w:rFonts w:ascii="Times New Roman" w:eastAsia="Times New Roman" w:hAnsi="Times New Roman"/>
                <w:sz w:val="22"/>
              </w:rPr>
            </w:pPr>
            <w:r w:rsidRPr="008732FB">
              <w:rPr>
                <w:rFonts w:ascii="Times New Roman" w:eastAsia="Times New Roman" w:hAnsi="Times New Roman"/>
                <w:sz w:val="22"/>
              </w:rPr>
              <w:t>Appendix 1 updated</w:t>
            </w:r>
          </w:p>
          <w:p w14:paraId="392EFB0C" w14:textId="206FCABB" w:rsidR="008D721A" w:rsidRPr="008732FB" w:rsidRDefault="008D721A" w:rsidP="004B204F">
            <w:pPr>
              <w:pStyle w:val="ListParagraph"/>
              <w:numPr>
                <w:ilvl w:val="0"/>
                <w:numId w:val="40"/>
              </w:numPr>
              <w:spacing w:line="276" w:lineRule="auto"/>
              <w:rPr>
                <w:rFonts w:ascii="Times New Roman" w:eastAsia="Times New Roman" w:hAnsi="Times New Roman"/>
                <w:sz w:val="22"/>
              </w:rPr>
            </w:pPr>
            <w:r w:rsidRPr="008732FB">
              <w:rPr>
                <w:rFonts w:ascii="Times New Roman" w:eastAsia="Times New Roman" w:hAnsi="Times New Roman"/>
                <w:sz w:val="22"/>
              </w:rPr>
              <w:t>Append</w:t>
            </w:r>
            <w:r w:rsidR="00545322" w:rsidRPr="008732FB">
              <w:rPr>
                <w:rFonts w:ascii="Times New Roman" w:eastAsia="Times New Roman" w:hAnsi="Times New Roman"/>
                <w:sz w:val="22"/>
              </w:rPr>
              <w:t>ix</w:t>
            </w:r>
            <w:r w:rsidRPr="008732FB">
              <w:rPr>
                <w:rFonts w:ascii="Times New Roman" w:eastAsia="Times New Roman" w:hAnsi="Times New Roman"/>
                <w:sz w:val="22"/>
              </w:rPr>
              <w:t xml:space="preserve"> 2 added</w:t>
            </w:r>
          </w:p>
        </w:tc>
      </w:tr>
    </w:tbl>
    <w:p w14:paraId="74400E16" w14:textId="77777777" w:rsidR="008259BD" w:rsidRDefault="008259BD" w:rsidP="005F2241">
      <w:pPr>
        <w:spacing w:line="276" w:lineRule="auto"/>
        <w:rPr>
          <w:rFonts w:ascii="Times New Roman" w:eastAsia="Times New Roman" w:hAnsi="Times New Roman"/>
          <w:sz w:val="22"/>
        </w:rPr>
        <w:sectPr w:rsidR="008259BD">
          <w:pgSz w:w="16840" w:h="11906" w:orient="landscape"/>
          <w:pgMar w:top="700" w:right="1078" w:bottom="149" w:left="1140" w:header="0" w:footer="0" w:gutter="0"/>
          <w:cols w:space="0" w:equalWidth="0">
            <w:col w:w="14620"/>
          </w:cols>
          <w:docGrid w:linePitch="360"/>
        </w:sectPr>
      </w:pPr>
    </w:p>
    <w:p w14:paraId="58696245" w14:textId="77777777" w:rsidR="008259BD" w:rsidRDefault="008259BD" w:rsidP="005F2241">
      <w:pPr>
        <w:spacing w:line="276" w:lineRule="auto"/>
        <w:rPr>
          <w:rFonts w:ascii="Times New Roman" w:eastAsia="Times New Roman" w:hAnsi="Times New Roman"/>
        </w:rPr>
      </w:pPr>
    </w:p>
    <w:sectPr w:rsidR="008259BD">
      <w:type w:val="continuous"/>
      <w:pgSz w:w="16840" w:h="11906" w:orient="landscape"/>
      <w:pgMar w:top="700" w:right="1078" w:bottom="149" w:left="1140" w:header="0" w:footer="0" w:gutter="0"/>
      <w:cols w:space="0" w:equalWidth="0">
        <w:col w:w="14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A93A" w14:textId="77777777" w:rsidR="00E77509" w:rsidRDefault="00E77509" w:rsidP="001B4927">
      <w:r>
        <w:separator/>
      </w:r>
    </w:p>
  </w:endnote>
  <w:endnote w:type="continuationSeparator" w:id="0">
    <w:p w14:paraId="7057B7DA" w14:textId="77777777" w:rsidR="00E77509" w:rsidRDefault="00E77509" w:rsidP="001B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15B1" w14:textId="77777777" w:rsidR="00346BA0" w:rsidRDefault="00346BA0" w:rsidP="001B4927">
    <w:pPr>
      <w:spacing w:line="0" w:lineRule="atLeast"/>
      <w:rPr>
        <w:rFonts w:ascii="Times New Roman" w:eastAsia="Times New Roman" w:hAnsi="Times New Roman"/>
        <w:b/>
        <w:color w:val="333333"/>
        <w:sz w:val="23"/>
      </w:rPr>
    </w:pPr>
    <w:r>
      <w:rPr>
        <w:rFonts w:ascii="Times New Roman" w:eastAsia="Times New Roman" w:hAnsi="Times New Roman"/>
        <w:b/>
        <w:color w:val="333333"/>
        <w:sz w:val="19"/>
      </w:rPr>
      <w:t>General Practitioner Pathology - Laboratory Service Provision Policy;</w:t>
    </w:r>
    <w:r>
      <w:rPr>
        <w:rFonts w:ascii="Times New Roman" w:eastAsia="Times New Roman" w:hAnsi="Times New Roman"/>
        <w:b/>
        <w:color w:val="000000"/>
        <w:sz w:val="19"/>
      </w:rPr>
      <w:t xml:space="preserve"> </w:t>
    </w:r>
    <w:proofErr w:type="spellStart"/>
    <w:proofErr w:type="gramStart"/>
    <w:r>
      <w:rPr>
        <w:rFonts w:ascii="Times New Roman" w:eastAsia="Times New Roman" w:hAnsi="Times New Roman"/>
        <w:b/>
        <w:color w:val="000000"/>
        <w:sz w:val="19"/>
      </w:rPr>
      <w:t>SJH:LabMed</w:t>
    </w:r>
    <w:proofErr w:type="spellEnd"/>
    <w:proofErr w:type="gramEnd"/>
    <w:r>
      <w:rPr>
        <w:rFonts w:ascii="Times New Roman" w:eastAsia="Times New Roman" w:hAnsi="Times New Roman"/>
        <w:b/>
        <w:color w:val="000000"/>
        <w:sz w:val="19"/>
      </w:rPr>
      <w:t xml:space="preserve"> 006;</w:t>
    </w:r>
    <w:r>
      <w:rPr>
        <w:rFonts w:ascii="Times New Roman" w:eastAsia="Times New Roman" w:hAnsi="Times New Roman"/>
        <w:b/>
        <w:color w:val="333333"/>
        <w:sz w:val="19"/>
      </w:rPr>
      <w:t xml:space="preserve"> Version</w:t>
    </w:r>
    <w:r>
      <w:rPr>
        <w:rFonts w:ascii="Times New Roman" w:eastAsia="Times New Roman" w:hAnsi="Times New Roman"/>
        <w:b/>
        <w:color w:val="333333"/>
        <w:sz w:val="23"/>
      </w:rPr>
      <w:t xml:space="preserve"> 8</w:t>
    </w:r>
  </w:p>
  <w:p w14:paraId="63ED0290" w14:textId="77777777" w:rsidR="00346BA0" w:rsidRDefault="00346BA0" w:rsidP="001B4927">
    <w:pPr>
      <w:spacing w:line="0" w:lineRule="atLeast"/>
      <w:rPr>
        <w:rFonts w:ascii="Times New Roman" w:eastAsia="Times New Roman" w:hAnsi="Times New Roman"/>
        <w:b/>
        <w:color w:val="333333"/>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EB8A" w14:textId="77777777" w:rsidR="00E77509" w:rsidRDefault="00E77509" w:rsidP="001B4927">
      <w:r>
        <w:separator/>
      </w:r>
    </w:p>
  </w:footnote>
  <w:footnote w:type="continuationSeparator" w:id="0">
    <w:p w14:paraId="0D719730" w14:textId="77777777" w:rsidR="00E77509" w:rsidRDefault="00E77509" w:rsidP="001B4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C6F7" w14:textId="77777777" w:rsidR="00346BA0" w:rsidRPr="006A17E0" w:rsidRDefault="00346BA0">
    <w:pPr>
      <w:pStyle w:val="xl63"/>
      <w:jc w:val="right"/>
    </w:pPr>
  </w:p>
  <w:p w14:paraId="57D5D77B" w14:textId="6A857A45" w:rsidR="00346BA0" w:rsidRPr="006A17E0" w:rsidRDefault="00346BA0">
    <w:pPr>
      <w:pStyle w:val="xl63"/>
      <w:jc w:val="right"/>
    </w:pPr>
    <w:r w:rsidRPr="006A17E0">
      <w:t xml:space="preserve">Page </w:t>
    </w:r>
    <w:r w:rsidRPr="006A17E0">
      <w:rPr>
        <w:b w:val="0"/>
        <w:bCs w:val="0"/>
      </w:rPr>
      <w:fldChar w:fldCharType="begin"/>
    </w:r>
    <w:r w:rsidRPr="006A17E0">
      <w:instrText xml:space="preserve"> PAGE </w:instrText>
    </w:r>
    <w:r w:rsidRPr="006A17E0">
      <w:rPr>
        <w:b w:val="0"/>
        <w:bCs w:val="0"/>
      </w:rPr>
      <w:fldChar w:fldCharType="separate"/>
    </w:r>
    <w:r w:rsidR="00254C4F">
      <w:rPr>
        <w:noProof/>
      </w:rPr>
      <w:t>15</w:t>
    </w:r>
    <w:r w:rsidRPr="006A17E0">
      <w:rPr>
        <w:b w:val="0"/>
        <w:bCs w:val="0"/>
      </w:rPr>
      <w:fldChar w:fldCharType="end"/>
    </w:r>
    <w:r w:rsidRPr="006A17E0">
      <w:t xml:space="preserve"> of </w:t>
    </w:r>
    <w:r w:rsidR="00640765">
      <w:fldChar w:fldCharType="begin"/>
    </w:r>
    <w:r w:rsidR="00640765">
      <w:instrText xml:space="preserve"> NUMPAGES  </w:instrText>
    </w:r>
    <w:r w:rsidR="00640765">
      <w:fldChar w:fldCharType="separate"/>
    </w:r>
    <w:r w:rsidR="00254C4F">
      <w:rPr>
        <w:noProof/>
      </w:rPr>
      <w:t>15</w:t>
    </w:r>
    <w:r w:rsidR="00640765">
      <w:rPr>
        <w:noProof/>
      </w:rPr>
      <w:fldChar w:fldCharType="end"/>
    </w:r>
  </w:p>
  <w:p w14:paraId="41B87D26" w14:textId="77777777" w:rsidR="00346BA0" w:rsidRPr="006A17E0" w:rsidRDefault="00346BA0">
    <w:pPr>
      <w:pStyle w:val="xl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701C4212">
      <w:start w:val="1"/>
      <w:numFmt w:val="bullet"/>
      <w:lvlText w:val=""/>
      <w:lvlJc w:val="left"/>
    </w:lvl>
    <w:lvl w:ilvl="1" w:tplc="1CAEC0AA">
      <w:start w:val="1"/>
      <w:numFmt w:val="bullet"/>
      <w:lvlText w:val=""/>
      <w:lvlJc w:val="left"/>
    </w:lvl>
    <w:lvl w:ilvl="2" w:tplc="B2DE8EA8">
      <w:start w:val="1"/>
      <w:numFmt w:val="bullet"/>
      <w:lvlText w:val=""/>
      <w:lvlJc w:val="left"/>
    </w:lvl>
    <w:lvl w:ilvl="3" w:tplc="6BB6905E">
      <w:start w:val="1"/>
      <w:numFmt w:val="bullet"/>
      <w:lvlText w:val=""/>
      <w:lvlJc w:val="left"/>
    </w:lvl>
    <w:lvl w:ilvl="4" w:tplc="DD1041A4">
      <w:start w:val="1"/>
      <w:numFmt w:val="bullet"/>
      <w:lvlText w:val=""/>
      <w:lvlJc w:val="left"/>
    </w:lvl>
    <w:lvl w:ilvl="5" w:tplc="7D4A03F0">
      <w:start w:val="1"/>
      <w:numFmt w:val="bullet"/>
      <w:lvlText w:val=""/>
      <w:lvlJc w:val="left"/>
    </w:lvl>
    <w:lvl w:ilvl="6" w:tplc="4A5617C4">
      <w:start w:val="1"/>
      <w:numFmt w:val="bullet"/>
      <w:lvlText w:val=""/>
      <w:lvlJc w:val="left"/>
    </w:lvl>
    <w:lvl w:ilvl="7" w:tplc="411885DA">
      <w:start w:val="1"/>
      <w:numFmt w:val="bullet"/>
      <w:lvlText w:val=""/>
      <w:lvlJc w:val="left"/>
    </w:lvl>
    <w:lvl w:ilvl="8" w:tplc="762A8B10">
      <w:start w:val="1"/>
      <w:numFmt w:val="bullet"/>
      <w:lvlText w:val=""/>
      <w:lvlJc w:val="left"/>
    </w:lvl>
  </w:abstractNum>
  <w:abstractNum w:abstractNumId="1" w15:restartNumberingAfterBreak="0">
    <w:nsid w:val="00000002"/>
    <w:multiLevelType w:val="hybridMultilevel"/>
    <w:tmpl w:val="2AE8944A"/>
    <w:lvl w:ilvl="0" w:tplc="CE6CBC08">
      <w:start w:val="1"/>
      <w:numFmt w:val="bullet"/>
      <w:lvlText w:val=""/>
      <w:lvlJc w:val="left"/>
    </w:lvl>
    <w:lvl w:ilvl="1" w:tplc="37DC7D48">
      <w:start w:val="1"/>
      <w:numFmt w:val="bullet"/>
      <w:lvlText w:val=""/>
      <w:lvlJc w:val="left"/>
    </w:lvl>
    <w:lvl w:ilvl="2" w:tplc="D46A5D44">
      <w:start w:val="1"/>
      <w:numFmt w:val="bullet"/>
      <w:lvlText w:val=""/>
      <w:lvlJc w:val="left"/>
    </w:lvl>
    <w:lvl w:ilvl="3" w:tplc="5896D73E">
      <w:start w:val="1"/>
      <w:numFmt w:val="bullet"/>
      <w:lvlText w:val=""/>
      <w:lvlJc w:val="left"/>
    </w:lvl>
    <w:lvl w:ilvl="4" w:tplc="2154FE52">
      <w:start w:val="1"/>
      <w:numFmt w:val="bullet"/>
      <w:lvlText w:val=""/>
      <w:lvlJc w:val="left"/>
    </w:lvl>
    <w:lvl w:ilvl="5" w:tplc="2EEA0B5E">
      <w:start w:val="1"/>
      <w:numFmt w:val="bullet"/>
      <w:lvlText w:val=""/>
      <w:lvlJc w:val="left"/>
    </w:lvl>
    <w:lvl w:ilvl="6" w:tplc="8D6CF912">
      <w:start w:val="1"/>
      <w:numFmt w:val="bullet"/>
      <w:lvlText w:val=""/>
      <w:lvlJc w:val="left"/>
    </w:lvl>
    <w:lvl w:ilvl="7" w:tplc="AB9CFAC2">
      <w:start w:val="1"/>
      <w:numFmt w:val="bullet"/>
      <w:lvlText w:val=""/>
      <w:lvlJc w:val="left"/>
    </w:lvl>
    <w:lvl w:ilvl="8" w:tplc="67801056">
      <w:start w:val="1"/>
      <w:numFmt w:val="bullet"/>
      <w:lvlText w:val=""/>
      <w:lvlJc w:val="left"/>
    </w:lvl>
  </w:abstractNum>
  <w:abstractNum w:abstractNumId="2" w15:restartNumberingAfterBreak="0">
    <w:nsid w:val="00000003"/>
    <w:multiLevelType w:val="hybridMultilevel"/>
    <w:tmpl w:val="625558EC"/>
    <w:lvl w:ilvl="0" w:tplc="40C4EBCE">
      <w:start w:val="1"/>
      <w:numFmt w:val="bullet"/>
      <w:lvlText w:val=""/>
      <w:lvlJc w:val="left"/>
    </w:lvl>
    <w:lvl w:ilvl="1" w:tplc="C6A0A554">
      <w:start w:val="1"/>
      <w:numFmt w:val="bullet"/>
      <w:lvlText w:val=""/>
      <w:lvlJc w:val="left"/>
    </w:lvl>
    <w:lvl w:ilvl="2" w:tplc="3B64D304">
      <w:start w:val="1"/>
      <w:numFmt w:val="bullet"/>
      <w:lvlText w:val=""/>
      <w:lvlJc w:val="left"/>
    </w:lvl>
    <w:lvl w:ilvl="3" w:tplc="0276DE20">
      <w:start w:val="1"/>
      <w:numFmt w:val="bullet"/>
      <w:lvlText w:val=""/>
      <w:lvlJc w:val="left"/>
    </w:lvl>
    <w:lvl w:ilvl="4" w:tplc="F0101BA8">
      <w:start w:val="1"/>
      <w:numFmt w:val="bullet"/>
      <w:lvlText w:val=""/>
      <w:lvlJc w:val="left"/>
    </w:lvl>
    <w:lvl w:ilvl="5" w:tplc="585E9268">
      <w:start w:val="1"/>
      <w:numFmt w:val="bullet"/>
      <w:lvlText w:val=""/>
      <w:lvlJc w:val="left"/>
    </w:lvl>
    <w:lvl w:ilvl="6" w:tplc="15D4E464">
      <w:start w:val="1"/>
      <w:numFmt w:val="bullet"/>
      <w:lvlText w:val=""/>
      <w:lvlJc w:val="left"/>
    </w:lvl>
    <w:lvl w:ilvl="7" w:tplc="76D687C4">
      <w:start w:val="1"/>
      <w:numFmt w:val="bullet"/>
      <w:lvlText w:val=""/>
      <w:lvlJc w:val="left"/>
    </w:lvl>
    <w:lvl w:ilvl="8" w:tplc="033ED212">
      <w:start w:val="1"/>
      <w:numFmt w:val="bullet"/>
      <w:lvlText w:val=""/>
      <w:lvlJc w:val="left"/>
    </w:lvl>
  </w:abstractNum>
  <w:abstractNum w:abstractNumId="3" w15:restartNumberingAfterBreak="0">
    <w:nsid w:val="00000004"/>
    <w:multiLevelType w:val="hybridMultilevel"/>
    <w:tmpl w:val="238E1F28"/>
    <w:lvl w:ilvl="0" w:tplc="194E1A20">
      <w:start w:val="1"/>
      <w:numFmt w:val="bullet"/>
      <w:lvlText w:val=""/>
      <w:lvlJc w:val="left"/>
    </w:lvl>
    <w:lvl w:ilvl="1" w:tplc="B2B2FED0">
      <w:start w:val="1"/>
      <w:numFmt w:val="bullet"/>
      <w:lvlText w:val=""/>
      <w:lvlJc w:val="left"/>
    </w:lvl>
    <w:lvl w:ilvl="2" w:tplc="FFE21AD4">
      <w:start w:val="1"/>
      <w:numFmt w:val="bullet"/>
      <w:lvlText w:val=""/>
      <w:lvlJc w:val="left"/>
    </w:lvl>
    <w:lvl w:ilvl="3" w:tplc="AB124718">
      <w:start w:val="1"/>
      <w:numFmt w:val="bullet"/>
      <w:lvlText w:val=""/>
      <w:lvlJc w:val="left"/>
    </w:lvl>
    <w:lvl w:ilvl="4" w:tplc="E9CAB29E">
      <w:start w:val="1"/>
      <w:numFmt w:val="bullet"/>
      <w:lvlText w:val=""/>
      <w:lvlJc w:val="left"/>
    </w:lvl>
    <w:lvl w:ilvl="5" w:tplc="C9E84364">
      <w:start w:val="1"/>
      <w:numFmt w:val="bullet"/>
      <w:lvlText w:val=""/>
      <w:lvlJc w:val="left"/>
    </w:lvl>
    <w:lvl w:ilvl="6" w:tplc="E4807DA2">
      <w:start w:val="1"/>
      <w:numFmt w:val="bullet"/>
      <w:lvlText w:val=""/>
      <w:lvlJc w:val="left"/>
    </w:lvl>
    <w:lvl w:ilvl="7" w:tplc="5002EF74">
      <w:start w:val="1"/>
      <w:numFmt w:val="bullet"/>
      <w:lvlText w:val=""/>
      <w:lvlJc w:val="left"/>
    </w:lvl>
    <w:lvl w:ilvl="8" w:tplc="C2E8B6C2">
      <w:start w:val="1"/>
      <w:numFmt w:val="bullet"/>
      <w:lvlText w:val=""/>
      <w:lvlJc w:val="left"/>
    </w:lvl>
  </w:abstractNum>
  <w:abstractNum w:abstractNumId="4" w15:restartNumberingAfterBreak="0">
    <w:nsid w:val="00000005"/>
    <w:multiLevelType w:val="hybridMultilevel"/>
    <w:tmpl w:val="46E87CCC"/>
    <w:lvl w:ilvl="0" w:tplc="11D6A278">
      <w:start w:val="1"/>
      <w:numFmt w:val="decimal"/>
      <w:lvlText w:val="%1."/>
      <w:lvlJc w:val="left"/>
    </w:lvl>
    <w:lvl w:ilvl="1" w:tplc="840C53E2">
      <w:start w:val="1"/>
      <w:numFmt w:val="bullet"/>
      <w:lvlText w:val=""/>
      <w:lvlJc w:val="left"/>
    </w:lvl>
    <w:lvl w:ilvl="2" w:tplc="78D611AA">
      <w:start w:val="1"/>
      <w:numFmt w:val="bullet"/>
      <w:lvlText w:val=""/>
      <w:lvlJc w:val="left"/>
    </w:lvl>
    <w:lvl w:ilvl="3" w:tplc="E5AEE332">
      <w:start w:val="1"/>
      <w:numFmt w:val="bullet"/>
      <w:lvlText w:val=""/>
      <w:lvlJc w:val="left"/>
    </w:lvl>
    <w:lvl w:ilvl="4" w:tplc="933027C0">
      <w:start w:val="1"/>
      <w:numFmt w:val="bullet"/>
      <w:lvlText w:val=""/>
      <w:lvlJc w:val="left"/>
    </w:lvl>
    <w:lvl w:ilvl="5" w:tplc="6D2A5EAE">
      <w:start w:val="1"/>
      <w:numFmt w:val="bullet"/>
      <w:lvlText w:val=""/>
      <w:lvlJc w:val="left"/>
    </w:lvl>
    <w:lvl w:ilvl="6" w:tplc="A8509B2C">
      <w:start w:val="1"/>
      <w:numFmt w:val="bullet"/>
      <w:lvlText w:val=""/>
      <w:lvlJc w:val="left"/>
    </w:lvl>
    <w:lvl w:ilvl="7" w:tplc="6736ED90">
      <w:start w:val="1"/>
      <w:numFmt w:val="bullet"/>
      <w:lvlText w:val=""/>
      <w:lvlJc w:val="left"/>
    </w:lvl>
    <w:lvl w:ilvl="8" w:tplc="4790E068">
      <w:start w:val="1"/>
      <w:numFmt w:val="bullet"/>
      <w:lvlText w:val=""/>
      <w:lvlJc w:val="left"/>
    </w:lvl>
  </w:abstractNum>
  <w:abstractNum w:abstractNumId="5" w15:restartNumberingAfterBreak="0">
    <w:nsid w:val="05D72DF7"/>
    <w:multiLevelType w:val="hybridMultilevel"/>
    <w:tmpl w:val="4D4CC4F4"/>
    <w:lvl w:ilvl="0" w:tplc="06F40396">
      <w:start w:val="1"/>
      <w:numFmt w:val="decimal"/>
      <w:lvlText w:val="3.%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6" w15:restartNumberingAfterBreak="0">
    <w:nsid w:val="070E580B"/>
    <w:multiLevelType w:val="hybridMultilevel"/>
    <w:tmpl w:val="F3466E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E870CC"/>
    <w:multiLevelType w:val="multilevel"/>
    <w:tmpl w:val="D4E4BF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09E11C38"/>
    <w:multiLevelType w:val="multilevel"/>
    <w:tmpl w:val="3F98F9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sz w:val="22"/>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792362"/>
    <w:multiLevelType w:val="hybridMultilevel"/>
    <w:tmpl w:val="39748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9214159"/>
    <w:multiLevelType w:val="hybridMultilevel"/>
    <w:tmpl w:val="8D2C6F2A"/>
    <w:lvl w:ilvl="0" w:tplc="06F40396">
      <w:start w:val="1"/>
      <w:numFmt w:val="decimal"/>
      <w:lvlText w:val="3.%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1" w15:restartNumberingAfterBreak="0">
    <w:nsid w:val="1BAE20A9"/>
    <w:multiLevelType w:val="hybridMultilevel"/>
    <w:tmpl w:val="32D68D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5954CA"/>
    <w:multiLevelType w:val="multilevel"/>
    <w:tmpl w:val="D4E4BF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4EF1F5D"/>
    <w:multiLevelType w:val="multilevel"/>
    <w:tmpl w:val="D4E4BF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CB2A73"/>
    <w:multiLevelType w:val="hybridMultilevel"/>
    <w:tmpl w:val="796E13F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2CF72CD5"/>
    <w:multiLevelType w:val="hybridMultilevel"/>
    <w:tmpl w:val="66928260"/>
    <w:lvl w:ilvl="0" w:tplc="06F40396">
      <w:start w:val="1"/>
      <w:numFmt w:val="decimal"/>
      <w:lvlText w:val="3.%1."/>
      <w:lvlJc w:val="left"/>
      <w:pPr>
        <w:ind w:left="1000" w:hanging="360"/>
      </w:pPr>
      <w:rPr>
        <w:rFonts w:hint="default"/>
      </w:rPr>
    </w:lvl>
    <w:lvl w:ilvl="1" w:tplc="18090019" w:tentative="1">
      <w:start w:val="1"/>
      <w:numFmt w:val="lowerLetter"/>
      <w:lvlText w:val="%2."/>
      <w:lvlJc w:val="left"/>
      <w:pPr>
        <w:ind w:left="1720" w:hanging="360"/>
      </w:pPr>
    </w:lvl>
    <w:lvl w:ilvl="2" w:tplc="1809001B" w:tentative="1">
      <w:start w:val="1"/>
      <w:numFmt w:val="lowerRoman"/>
      <w:lvlText w:val="%3."/>
      <w:lvlJc w:val="right"/>
      <w:pPr>
        <w:ind w:left="2440" w:hanging="180"/>
      </w:pPr>
    </w:lvl>
    <w:lvl w:ilvl="3" w:tplc="1809000F" w:tentative="1">
      <w:start w:val="1"/>
      <w:numFmt w:val="decimal"/>
      <w:lvlText w:val="%4."/>
      <w:lvlJc w:val="left"/>
      <w:pPr>
        <w:ind w:left="3160" w:hanging="360"/>
      </w:pPr>
    </w:lvl>
    <w:lvl w:ilvl="4" w:tplc="18090019" w:tentative="1">
      <w:start w:val="1"/>
      <w:numFmt w:val="lowerLetter"/>
      <w:lvlText w:val="%5."/>
      <w:lvlJc w:val="left"/>
      <w:pPr>
        <w:ind w:left="3880" w:hanging="360"/>
      </w:pPr>
    </w:lvl>
    <w:lvl w:ilvl="5" w:tplc="1809001B" w:tentative="1">
      <w:start w:val="1"/>
      <w:numFmt w:val="lowerRoman"/>
      <w:lvlText w:val="%6."/>
      <w:lvlJc w:val="right"/>
      <w:pPr>
        <w:ind w:left="4600" w:hanging="180"/>
      </w:pPr>
    </w:lvl>
    <w:lvl w:ilvl="6" w:tplc="1809000F" w:tentative="1">
      <w:start w:val="1"/>
      <w:numFmt w:val="decimal"/>
      <w:lvlText w:val="%7."/>
      <w:lvlJc w:val="left"/>
      <w:pPr>
        <w:ind w:left="5320" w:hanging="360"/>
      </w:pPr>
    </w:lvl>
    <w:lvl w:ilvl="7" w:tplc="18090019" w:tentative="1">
      <w:start w:val="1"/>
      <w:numFmt w:val="lowerLetter"/>
      <w:lvlText w:val="%8."/>
      <w:lvlJc w:val="left"/>
      <w:pPr>
        <w:ind w:left="6040" w:hanging="360"/>
      </w:pPr>
    </w:lvl>
    <w:lvl w:ilvl="8" w:tplc="1809001B" w:tentative="1">
      <w:start w:val="1"/>
      <w:numFmt w:val="lowerRoman"/>
      <w:lvlText w:val="%9."/>
      <w:lvlJc w:val="right"/>
      <w:pPr>
        <w:ind w:left="6760" w:hanging="180"/>
      </w:pPr>
    </w:lvl>
  </w:abstractNum>
  <w:abstractNum w:abstractNumId="16" w15:restartNumberingAfterBreak="0">
    <w:nsid w:val="30D17138"/>
    <w:multiLevelType w:val="hybridMultilevel"/>
    <w:tmpl w:val="79344952"/>
    <w:lvl w:ilvl="0" w:tplc="5BC618B8">
      <w:start w:val="1"/>
      <w:numFmt w:val="decimal"/>
      <w:lvlText w:val="%1."/>
      <w:lvlJc w:val="left"/>
      <w:pPr>
        <w:ind w:left="560" w:hanging="360"/>
      </w:pPr>
      <w:rPr>
        <w:rFonts w:hint="default"/>
      </w:rPr>
    </w:lvl>
    <w:lvl w:ilvl="1" w:tplc="18090019" w:tentative="1">
      <w:start w:val="1"/>
      <w:numFmt w:val="lowerLetter"/>
      <w:lvlText w:val="%2."/>
      <w:lvlJc w:val="left"/>
      <w:pPr>
        <w:ind w:left="1540" w:hanging="360"/>
      </w:pPr>
    </w:lvl>
    <w:lvl w:ilvl="2" w:tplc="1809001B" w:tentative="1">
      <w:start w:val="1"/>
      <w:numFmt w:val="lowerRoman"/>
      <w:lvlText w:val="%3."/>
      <w:lvlJc w:val="right"/>
      <w:pPr>
        <w:ind w:left="2260" w:hanging="180"/>
      </w:pPr>
    </w:lvl>
    <w:lvl w:ilvl="3" w:tplc="1809000F" w:tentative="1">
      <w:start w:val="1"/>
      <w:numFmt w:val="decimal"/>
      <w:lvlText w:val="%4."/>
      <w:lvlJc w:val="left"/>
      <w:pPr>
        <w:ind w:left="2980" w:hanging="360"/>
      </w:pPr>
    </w:lvl>
    <w:lvl w:ilvl="4" w:tplc="18090019" w:tentative="1">
      <w:start w:val="1"/>
      <w:numFmt w:val="lowerLetter"/>
      <w:lvlText w:val="%5."/>
      <w:lvlJc w:val="left"/>
      <w:pPr>
        <w:ind w:left="3700" w:hanging="360"/>
      </w:pPr>
    </w:lvl>
    <w:lvl w:ilvl="5" w:tplc="1809001B" w:tentative="1">
      <w:start w:val="1"/>
      <w:numFmt w:val="lowerRoman"/>
      <w:lvlText w:val="%6."/>
      <w:lvlJc w:val="right"/>
      <w:pPr>
        <w:ind w:left="4420" w:hanging="180"/>
      </w:pPr>
    </w:lvl>
    <w:lvl w:ilvl="6" w:tplc="1809000F" w:tentative="1">
      <w:start w:val="1"/>
      <w:numFmt w:val="decimal"/>
      <w:lvlText w:val="%7."/>
      <w:lvlJc w:val="left"/>
      <w:pPr>
        <w:ind w:left="5140" w:hanging="360"/>
      </w:pPr>
    </w:lvl>
    <w:lvl w:ilvl="7" w:tplc="18090019" w:tentative="1">
      <w:start w:val="1"/>
      <w:numFmt w:val="lowerLetter"/>
      <w:lvlText w:val="%8."/>
      <w:lvlJc w:val="left"/>
      <w:pPr>
        <w:ind w:left="5860" w:hanging="360"/>
      </w:pPr>
    </w:lvl>
    <w:lvl w:ilvl="8" w:tplc="1809001B" w:tentative="1">
      <w:start w:val="1"/>
      <w:numFmt w:val="lowerRoman"/>
      <w:lvlText w:val="%9."/>
      <w:lvlJc w:val="right"/>
      <w:pPr>
        <w:ind w:left="6580" w:hanging="180"/>
      </w:pPr>
    </w:lvl>
  </w:abstractNum>
  <w:abstractNum w:abstractNumId="17" w15:restartNumberingAfterBreak="0">
    <w:nsid w:val="38E15A18"/>
    <w:multiLevelType w:val="hybridMultilevel"/>
    <w:tmpl w:val="974CD9EE"/>
    <w:lvl w:ilvl="0" w:tplc="5BC618B8">
      <w:start w:val="1"/>
      <w:numFmt w:val="decimal"/>
      <w:lvlText w:val="%1."/>
      <w:lvlJc w:val="left"/>
      <w:pPr>
        <w:ind w:left="460" w:hanging="360"/>
      </w:pPr>
      <w:rPr>
        <w:rFonts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18" w15:restartNumberingAfterBreak="0">
    <w:nsid w:val="404A1D5C"/>
    <w:multiLevelType w:val="hybridMultilevel"/>
    <w:tmpl w:val="4052E3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1047C24"/>
    <w:multiLevelType w:val="hybridMultilevel"/>
    <w:tmpl w:val="994EE2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0F0907"/>
    <w:multiLevelType w:val="hybridMultilevel"/>
    <w:tmpl w:val="E9423F4E"/>
    <w:lvl w:ilvl="0" w:tplc="E52C67AE">
      <w:start w:val="1"/>
      <w:numFmt w:val="decimal"/>
      <w:lvlText w:val="%1."/>
      <w:lvlJc w:val="left"/>
      <w:pPr>
        <w:ind w:left="408" w:hanging="360"/>
      </w:pPr>
      <w:rPr>
        <w:rFonts w:hint="default"/>
      </w:rPr>
    </w:lvl>
    <w:lvl w:ilvl="1" w:tplc="18090019" w:tentative="1">
      <w:start w:val="1"/>
      <w:numFmt w:val="lowerLetter"/>
      <w:lvlText w:val="%2."/>
      <w:lvlJc w:val="left"/>
      <w:pPr>
        <w:ind w:left="1128" w:hanging="360"/>
      </w:pPr>
    </w:lvl>
    <w:lvl w:ilvl="2" w:tplc="1809001B" w:tentative="1">
      <w:start w:val="1"/>
      <w:numFmt w:val="lowerRoman"/>
      <w:lvlText w:val="%3."/>
      <w:lvlJc w:val="right"/>
      <w:pPr>
        <w:ind w:left="1848" w:hanging="180"/>
      </w:pPr>
    </w:lvl>
    <w:lvl w:ilvl="3" w:tplc="1809000F" w:tentative="1">
      <w:start w:val="1"/>
      <w:numFmt w:val="decimal"/>
      <w:lvlText w:val="%4."/>
      <w:lvlJc w:val="left"/>
      <w:pPr>
        <w:ind w:left="2568" w:hanging="360"/>
      </w:pPr>
    </w:lvl>
    <w:lvl w:ilvl="4" w:tplc="18090019" w:tentative="1">
      <w:start w:val="1"/>
      <w:numFmt w:val="lowerLetter"/>
      <w:lvlText w:val="%5."/>
      <w:lvlJc w:val="left"/>
      <w:pPr>
        <w:ind w:left="3288" w:hanging="360"/>
      </w:pPr>
    </w:lvl>
    <w:lvl w:ilvl="5" w:tplc="1809001B" w:tentative="1">
      <w:start w:val="1"/>
      <w:numFmt w:val="lowerRoman"/>
      <w:lvlText w:val="%6."/>
      <w:lvlJc w:val="right"/>
      <w:pPr>
        <w:ind w:left="4008" w:hanging="180"/>
      </w:pPr>
    </w:lvl>
    <w:lvl w:ilvl="6" w:tplc="1809000F" w:tentative="1">
      <w:start w:val="1"/>
      <w:numFmt w:val="decimal"/>
      <w:lvlText w:val="%7."/>
      <w:lvlJc w:val="left"/>
      <w:pPr>
        <w:ind w:left="4728" w:hanging="360"/>
      </w:pPr>
    </w:lvl>
    <w:lvl w:ilvl="7" w:tplc="18090019" w:tentative="1">
      <w:start w:val="1"/>
      <w:numFmt w:val="lowerLetter"/>
      <w:lvlText w:val="%8."/>
      <w:lvlJc w:val="left"/>
      <w:pPr>
        <w:ind w:left="5448" w:hanging="360"/>
      </w:pPr>
    </w:lvl>
    <w:lvl w:ilvl="8" w:tplc="1809001B" w:tentative="1">
      <w:start w:val="1"/>
      <w:numFmt w:val="lowerRoman"/>
      <w:lvlText w:val="%9."/>
      <w:lvlJc w:val="right"/>
      <w:pPr>
        <w:ind w:left="6168" w:hanging="180"/>
      </w:pPr>
    </w:lvl>
  </w:abstractNum>
  <w:abstractNum w:abstractNumId="21" w15:restartNumberingAfterBreak="0">
    <w:nsid w:val="45EB123D"/>
    <w:multiLevelType w:val="hybridMultilevel"/>
    <w:tmpl w:val="C5D88350"/>
    <w:lvl w:ilvl="0" w:tplc="1809000F">
      <w:start w:val="1"/>
      <w:numFmt w:val="decimal"/>
      <w:lvlText w:val="%1."/>
      <w:lvlJc w:val="left"/>
      <w:pPr>
        <w:ind w:left="2140" w:hanging="360"/>
      </w:pPr>
    </w:lvl>
    <w:lvl w:ilvl="1" w:tplc="18090019" w:tentative="1">
      <w:start w:val="1"/>
      <w:numFmt w:val="lowerLetter"/>
      <w:lvlText w:val="%2."/>
      <w:lvlJc w:val="left"/>
      <w:pPr>
        <w:ind w:left="2860" w:hanging="360"/>
      </w:pPr>
    </w:lvl>
    <w:lvl w:ilvl="2" w:tplc="1809001B" w:tentative="1">
      <w:start w:val="1"/>
      <w:numFmt w:val="lowerRoman"/>
      <w:lvlText w:val="%3."/>
      <w:lvlJc w:val="right"/>
      <w:pPr>
        <w:ind w:left="3580" w:hanging="180"/>
      </w:pPr>
    </w:lvl>
    <w:lvl w:ilvl="3" w:tplc="1809000F" w:tentative="1">
      <w:start w:val="1"/>
      <w:numFmt w:val="decimal"/>
      <w:lvlText w:val="%4."/>
      <w:lvlJc w:val="left"/>
      <w:pPr>
        <w:ind w:left="4300" w:hanging="360"/>
      </w:pPr>
    </w:lvl>
    <w:lvl w:ilvl="4" w:tplc="18090019" w:tentative="1">
      <w:start w:val="1"/>
      <w:numFmt w:val="lowerLetter"/>
      <w:lvlText w:val="%5."/>
      <w:lvlJc w:val="left"/>
      <w:pPr>
        <w:ind w:left="5020" w:hanging="360"/>
      </w:pPr>
    </w:lvl>
    <w:lvl w:ilvl="5" w:tplc="1809001B" w:tentative="1">
      <w:start w:val="1"/>
      <w:numFmt w:val="lowerRoman"/>
      <w:lvlText w:val="%6."/>
      <w:lvlJc w:val="right"/>
      <w:pPr>
        <w:ind w:left="5740" w:hanging="180"/>
      </w:pPr>
    </w:lvl>
    <w:lvl w:ilvl="6" w:tplc="1809000F" w:tentative="1">
      <w:start w:val="1"/>
      <w:numFmt w:val="decimal"/>
      <w:lvlText w:val="%7."/>
      <w:lvlJc w:val="left"/>
      <w:pPr>
        <w:ind w:left="6460" w:hanging="360"/>
      </w:pPr>
    </w:lvl>
    <w:lvl w:ilvl="7" w:tplc="18090019" w:tentative="1">
      <w:start w:val="1"/>
      <w:numFmt w:val="lowerLetter"/>
      <w:lvlText w:val="%8."/>
      <w:lvlJc w:val="left"/>
      <w:pPr>
        <w:ind w:left="7180" w:hanging="360"/>
      </w:pPr>
    </w:lvl>
    <w:lvl w:ilvl="8" w:tplc="1809001B" w:tentative="1">
      <w:start w:val="1"/>
      <w:numFmt w:val="lowerRoman"/>
      <w:lvlText w:val="%9."/>
      <w:lvlJc w:val="right"/>
      <w:pPr>
        <w:ind w:left="7900" w:hanging="180"/>
      </w:pPr>
    </w:lvl>
  </w:abstractNum>
  <w:abstractNum w:abstractNumId="22" w15:restartNumberingAfterBreak="0">
    <w:nsid w:val="484E2A63"/>
    <w:multiLevelType w:val="hybridMultilevel"/>
    <w:tmpl w:val="DADCD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557D3D"/>
    <w:multiLevelType w:val="multilevel"/>
    <w:tmpl w:val="C70A73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27A523E"/>
    <w:multiLevelType w:val="multilevel"/>
    <w:tmpl w:val="C70A73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38E301C"/>
    <w:multiLevelType w:val="hybridMultilevel"/>
    <w:tmpl w:val="AF024D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272604"/>
    <w:multiLevelType w:val="hybridMultilevel"/>
    <w:tmpl w:val="218EC164"/>
    <w:lvl w:ilvl="0" w:tplc="1809000F">
      <w:start w:val="1"/>
      <w:numFmt w:val="decimal"/>
      <w:lvlText w:val="%1."/>
      <w:lvlJc w:val="left"/>
      <w:pPr>
        <w:ind w:left="720" w:hanging="360"/>
      </w:pPr>
      <w:rPr>
        <w:rFonts w:hint="default"/>
      </w:rPr>
    </w:lvl>
    <w:lvl w:ilvl="1" w:tplc="2448381E">
      <w:start w:val="3"/>
      <w:numFmt w:val="bullet"/>
      <w:lvlText w:val="•"/>
      <w:lvlJc w:val="left"/>
      <w:pPr>
        <w:ind w:left="1440" w:hanging="360"/>
      </w:pPr>
      <w:rPr>
        <w:rFonts w:ascii="Times New Roman" w:eastAsia="Times New Roman" w:hAnsi="Times New Roman"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EC4BF1"/>
    <w:multiLevelType w:val="multilevel"/>
    <w:tmpl w:val="C70A73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E2617F5"/>
    <w:multiLevelType w:val="hybridMultilevel"/>
    <w:tmpl w:val="200A72D6"/>
    <w:lvl w:ilvl="0" w:tplc="E4448336">
      <w:start w:val="1"/>
      <w:numFmt w:val="decimal"/>
      <w:lvlText w:val="%1."/>
      <w:lvlJc w:val="left"/>
      <w:pPr>
        <w:ind w:left="460" w:hanging="360"/>
      </w:pPr>
      <w:rPr>
        <w:rFonts w:hint="default"/>
      </w:rPr>
    </w:lvl>
    <w:lvl w:ilvl="1" w:tplc="18090019" w:tentative="1">
      <w:start w:val="1"/>
      <w:numFmt w:val="lowerLetter"/>
      <w:lvlText w:val="%2."/>
      <w:lvlJc w:val="left"/>
      <w:pPr>
        <w:ind w:left="1180" w:hanging="360"/>
      </w:pPr>
    </w:lvl>
    <w:lvl w:ilvl="2" w:tplc="1809001B" w:tentative="1">
      <w:start w:val="1"/>
      <w:numFmt w:val="lowerRoman"/>
      <w:lvlText w:val="%3."/>
      <w:lvlJc w:val="right"/>
      <w:pPr>
        <w:ind w:left="1900" w:hanging="180"/>
      </w:pPr>
    </w:lvl>
    <w:lvl w:ilvl="3" w:tplc="1809000F" w:tentative="1">
      <w:start w:val="1"/>
      <w:numFmt w:val="decimal"/>
      <w:lvlText w:val="%4."/>
      <w:lvlJc w:val="left"/>
      <w:pPr>
        <w:ind w:left="2620" w:hanging="360"/>
      </w:pPr>
    </w:lvl>
    <w:lvl w:ilvl="4" w:tplc="18090019" w:tentative="1">
      <w:start w:val="1"/>
      <w:numFmt w:val="lowerLetter"/>
      <w:lvlText w:val="%5."/>
      <w:lvlJc w:val="left"/>
      <w:pPr>
        <w:ind w:left="3340" w:hanging="360"/>
      </w:pPr>
    </w:lvl>
    <w:lvl w:ilvl="5" w:tplc="1809001B" w:tentative="1">
      <w:start w:val="1"/>
      <w:numFmt w:val="lowerRoman"/>
      <w:lvlText w:val="%6."/>
      <w:lvlJc w:val="right"/>
      <w:pPr>
        <w:ind w:left="4060" w:hanging="180"/>
      </w:pPr>
    </w:lvl>
    <w:lvl w:ilvl="6" w:tplc="1809000F" w:tentative="1">
      <w:start w:val="1"/>
      <w:numFmt w:val="decimal"/>
      <w:lvlText w:val="%7."/>
      <w:lvlJc w:val="left"/>
      <w:pPr>
        <w:ind w:left="4780" w:hanging="360"/>
      </w:pPr>
    </w:lvl>
    <w:lvl w:ilvl="7" w:tplc="18090019" w:tentative="1">
      <w:start w:val="1"/>
      <w:numFmt w:val="lowerLetter"/>
      <w:lvlText w:val="%8."/>
      <w:lvlJc w:val="left"/>
      <w:pPr>
        <w:ind w:left="5500" w:hanging="360"/>
      </w:pPr>
    </w:lvl>
    <w:lvl w:ilvl="8" w:tplc="1809001B" w:tentative="1">
      <w:start w:val="1"/>
      <w:numFmt w:val="lowerRoman"/>
      <w:lvlText w:val="%9."/>
      <w:lvlJc w:val="right"/>
      <w:pPr>
        <w:ind w:left="6220" w:hanging="180"/>
      </w:pPr>
    </w:lvl>
  </w:abstractNum>
  <w:abstractNum w:abstractNumId="29" w15:restartNumberingAfterBreak="0">
    <w:nsid w:val="66631F37"/>
    <w:multiLevelType w:val="multilevel"/>
    <w:tmpl w:val="9E824E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72B208D"/>
    <w:multiLevelType w:val="hybridMultilevel"/>
    <w:tmpl w:val="E4BC8914"/>
    <w:lvl w:ilvl="0" w:tplc="06F40396">
      <w:start w:val="1"/>
      <w:numFmt w:val="decimal"/>
      <w:lvlText w:val="3.%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693019C6"/>
    <w:multiLevelType w:val="hybridMultilevel"/>
    <w:tmpl w:val="C5D88350"/>
    <w:lvl w:ilvl="0" w:tplc="1809000F">
      <w:start w:val="1"/>
      <w:numFmt w:val="decimal"/>
      <w:lvlText w:val="%1."/>
      <w:lvlJc w:val="left"/>
      <w:pPr>
        <w:ind w:left="2140" w:hanging="360"/>
      </w:pPr>
    </w:lvl>
    <w:lvl w:ilvl="1" w:tplc="18090019" w:tentative="1">
      <w:start w:val="1"/>
      <w:numFmt w:val="lowerLetter"/>
      <w:lvlText w:val="%2."/>
      <w:lvlJc w:val="left"/>
      <w:pPr>
        <w:ind w:left="2860" w:hanging="360"/>
      </w:pPr>
    </w:lvl>
    <w:lvl w:ilvl="2" w:tplc="1809001B" w:tentative="1">
      <w:start w:val="1"/>
      <w:numFmt w:val="lowerRoman"/>
      <w:lvlText w:val="%3."/>
      <w:lvlJc w:val="right"/>
      <w:pPr>
        <w:ind w:left="3580" w:hanging="180"/>
      </w:pPr>
    </w:lvl>
    <w:lvl w:ilvl="3" w:tplc="1809000F" w:tentative="1">
      <w:start w:val="1"/>
      <w:numFmt w:val="decimal"/>
      <w:lvlText w:val="%4."/>
      <w:lvlJc w:val="left"/>
      <w:pPr>
        <w:ind w:left="4300" w:hanging="360"/>
      </w:pPr>
    </w:lvl>
    <w:lvl w:ilvl="4" w:tplc="18090019" w:tentative="1">
      <w:start w:val="1"/>
      <w:numFmt w:val="lowerLetter"/>
      <w:lvlText w:val="%5."/>
      <w:lvlJc w:val="left"/>
      <w:pPr>
        <w:ind w:left="5020" w:hanging="360"/>
      </w:pPr>
    </w:lvl>
    <w:lvl w:ilvl="5" w:tplc="1809001B" w:tentative="1">
      <w:start w:val="1"/>
      <w:numFmt w:val="lowerRoman"/>
      <w:lvlText w:val="%6."/>
      <w:lvlJc w:val="right"/>
      <w:pPr>
        <w:ind w:left="5740" w:hanging="180"/>
      </w:pPr>
    </w:lvl>
    <w:lvl w:ilvl="6" w:tplc="1809000F" w:tentative="1">
      <w:start w:val="1"/>
      <w:numFmt w:val="decimal"/>
      <w:lvlText w:val="%7."/>
      <w:lvlJc w:val="left"/>
      <w:pPr>
        <w:ind w:left="6460" w:hanging="360"/>
      </w:pPr>
    </w:lvl>
    <w:lvl w:ilvl="7" w:tplc="18090019" w:tentative="1">
      <w:start w:val="1"/>
      <w:numFmt w:val="lowerLetter"/>
      <w:lvlText w:val="%8."/>
      <w:lvlJc w:val="left"/>
      <w:pPr>
        <w:ind w:left="7180" w:hanging="360"/>
      </w:pPr>
    </w:lvl>
    <w:lvl w:ilvl="8" w:tplc="1809001B" w:tentative="1">
      <w:start w:val="1"/>
      <w:numFmt w:val="lowerRoman"/>
      <w:lvlText w:val="%9."/>
      <w:lvlJc w:val="right"/>
      <w:pPr>
        <w:ind w:left="7900" w:hanging="180"/>
      </w:pPr>
    </w:lvl>
  </w:abstractNum>
  <w:abstractNum w:abstractNumId="32" w15:restartNumberingAfterBreak="0">
    <w:nsid w:val="69397AA3"/>
    <w:multiLevelType w:val="multilevel"/>
    <w:tmpl w:val="D4E4BF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A4B1B81"/>
    <w:multiLevelType w:val="hybridMultilevel"/>
    <w:tmpl w:val="C422E1B0"/>
    <w:lvl w:ilvl="0" w:tplc="1809000B">
      <w:start w:val="1"/>
      <w:numFmt w:val="bullet"/>
      <w:lvlText w:val=""/>
      <w:lvlJc w:val="left"/>
      <w:pPr>
        <w:ind w:left="1287" w:hanging="360"/>
      </w:pPr>
      <w:rPr>
        <w:rFonts w:ascii="Wingdings" w:hAnsi="Wingdings"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4" w15:restartNumberingAfterBreak="0">
    <w:nsid w:val="6D743BB6"/>
    <w:multiLevelType w:val="hybridMultilevel"/>
    <w:tmpl w:val="FDB23006"/>
    <w:lvl w:ilvl="0" w:tplc="18090013">
      <w:start w:val="1"/>
      <w:numFmt w:val="upperRoman"/>
      <w:lvlText w:val="%1."/>
      <w:lvlJc w:val="right"/>
      <w:pPr>
        <w:ind w:left="1280" w:hanging="360"/>
      </w:pPr>
    </w:lvl>
    <w:lvl w:ilvl="1" w:tplc="18090019" w:tentative="1">
      <w:start w:val="1"/>
      <w:numFmt w:val="lowerLetter"/>
      <w:lvlText w:val="%2."/>
      <w:lvlJc w:val="left"/>
      <w:pPr>
        <w:ind w:left="2000" w:hanging="360"/>
      </w:pPr>
    </w:lvl>
    <w:lvl w:ilvl="2" w:tplc="1809001B" w:tentative="1">
      <w:start w:val="1"/>
      <w:numFmt w:val="lowerRoman"/>
      <w:lvlText w:val="%3."/>
      <w:lvlJc w:val="right"/>
      <w:pPr>
        <w:ind w:left="2720" w:hanging="180"/>
      </w:pPr>
    </w:lvl>
    <w:lvl w:ilvl="3" w:tplc="1809000F" w:tentative="1">
      <w:start w:val="1"/>
      <w:numFmt w:val="decimal"/>
      <w:lvlText w:val="%4."/>
      <w:lvlJc w:val="left"/>
      <w:pPr>
        <w:ind w:left="3440" w:hanging="360"/>
      </w:pPr>
    </w:lvl>
    <w:lvl w:ilvl="4" w:tplc="18090019" w:tentative="1">
      <w:start w:val="1"/>
      <w:numFmt w:val="lowerLetter"/>
      <w:lvlText w:val="%5."/>
      <w:lvlJc w:val="left"/>
      <w:pPr>
        <w:ind w:left="4160" w:hanging="360"/>
      </w:pPr>
    </w:lvl>
    <w:lvl w:ilvl="5" w:tplc="1809001B" w:tentative="1">
      <w:start w:val="1"/>
      <w:numFmt w:val="lowerRoman"/>
      <w:lvlText w:val="%6."/>
      <w:lvlJc w:val="right"/>
      <w:pPr>
        <w:ind w:left="4880" w:hanging="180"/>
      </w:pPr>
    </w:lvl>
    <w:lvl w:ilvl="6" w:tplc="1809000F" w:tentative="1">
      <w:start w:val="1"/>
      <w:numFmt w:val="decimal"/>
      <w:lvlText w:val="%7."/>
      <w:lvlJc w:val="left"/>
      <w:pPr>
        <w:ind w:left="5600" w:hanging="360"/>
      </w:pPr>
    </w:lvl>
    <w:lvl w:ilvl="7" w:tplc="18090019" w:tentative="1">
      <w:start w:val="1"/>
      <w:numFmt w:val="lowerLetter"/>
      <w:lvlText w:val="%8."/>
      <w:lvlJc w:val="left"/>
      <w:pPr>
        <w:ind w:left="6320" w:hanging="360"/>
      </w:pPr>
    </w:lvl>
    <w:lvl w:ilvl="8" w:tplc="1809001B" w:tentative="1">
      <w:start w:val="1"/>
      <w:numFmt w:val="lowerRoman"/>
      <w:lvlText w:val="%9."/>
      <w:lvlJc w:val="right"/>
      <w:pPr>
        <w:ind w:left="7040" w:hanging="180"/>
      </w:pPr>
    </w:lvl>
  </w:abstractNum>
  <w:abstractNum w:abstractNumId="35" w15:restartNumberingAfterBreak="0">
    <w:nsid w:val="6DC14B41"/>
    <w:multiLevelType w:val="hybridMultilevel"/>
    <w:tmpl w:val="A3F8D368"/>
    <w:lvl w:ilvl="0" w:tplc="1809000F">
      <w:start w:val="1"/>
      <w:numFmt w:val="decimal"/>
      <w:lvlText w:val="%1."/>
      <w:lvlJc w:val="left"/>
      <w:pPr>
        <w:ind w:left="1431" w:hanging="360"/>
      </w:pPr>
    </w:lvl>
    <w:lvl w:ilvl="1" w:tplc="18090019" w:tentative="1">
      <w:start w:val="1"/>
      <w:numFmt w:val="lowerLetter"/>
      <w:lvlText w:val="%2."/>
      <w:lvlJc w:val="left"/>
      <w:pPr>
        <w:ind w:left="2151" w:hanging="360"/>
      </w:pPr>
    </w:lvl>
    <w:lvl w:ilvl="2" w:tplc="1809001B" w:tentative="1">
      <w:start w:val="1"/>
      <w:numFmt w:val="lowerRoman"/>
      <w:lvlText w:val="%3."/>
      <w:lvlJc w:val="right"/>
      <w:pPr>
        <w:ind w:left="2871" w:hanging="180"/>
      </w:pPr>
    </w:lvl>
    <w:lvl w:ilvl="3" w:tplc="1809000F" w:tentative="1">
      <w:start w:val="1"/>
      <w:numFmt w:val="decimal"/>
      <w:lvlText w:val="%4."/>
      <w:lvlJc w:val="left"/>
      <w:pPr>
        <w:ind w:left="3591" w:hanging="360"/>
      </w:pPr>
    </w:lvl>
    <w:lvl w:ilvl="4" w:tplc="18090019" w:tentative="1">
      <w:start w:val="1"/>
      <w:numFmt w:val="lowerLetter"/>
      <w:lvlText w:val="%5."/>
      <w:lvlJc w:val="left"/>
      <w:pPr>
        <w:ind w:left="4311" w:hanging="360"/>
      </w:pPr>
    </w:lvl>
    <w:lvl w:ilvl="5" w:tplc="1809001B" w:tentative="1">
      <w:start w:val="1"/>
      <w:numFmt w:val="lowerRoman"/>
      <w:lvlText w:val="%6."/>
      <w:lvlJc w:val="right"/>
      <w:pPr>
        <w:ind w:left="5031" w:hanging="180"/>
      </w:pPr>
    </w:lvl>
    <w:lvl w:ilvl="6" w:tplc="1809000F" w:tentative="1">
      <w:start w:val="1"/>
      <w:numFmt w:val="decimal"/>
      <w:lvlText w:val="%7."/>
      <w:lvlJc w:val="left"/>
      <w:pPr>
        <w:ind w:left="5751" w:hanging="360"/>
      </w:pPr>
    </w:lvl>
    <w:lvl w:ilvl="7" w:tplc="18090019" w:tentative="1">
      <w:start w:val="1"/>
      <w:numFmt w:val="lowerLetter"/>
      <w:lvlText w:val="%8."/>
      <w:lvlJc w:val="left"/>
      <w:pPr>
        <w:ind w:left="6471" w:hanging="360"/>
      </w:pPr>
    </w:lvl>
    <w:lvl w:ilvl="8" w:tplc="1809001B" w:tentative="1">
      <w:start w:val="1"/>
      <w:numFmt w:val="lowerRoman"/>
      <w:lvlText w:val="%9."/>
      <w:lvlJc w:val="right"/>
      <w:pPr>
        <w:ind w:left="7191" w:hanging="180"/>
      </w:pPr>
    </w:lvl>
  </w:abstractNum>
  <w:abstractNum w:abstractNumId="36" w15:restartNumberingAfterBreak="0">
    <w:nsid w:val="6FC52596"/>
    <w:multiLevelType w:val="hybridMultilevel"/>
    <w:tmpl w:val="48F41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15E0157"/>
    <w:multiLevelType w:val="hybridMultilevel"/>
    <w:tmpl w:val="C242EC0C"/>
    <w:lvl w:ilvl="0" w:tplc="30FC7952">
      <w:start w:val="1"/>
      <w:numFmt w:val="bullet"/>
      <w:lvlText w:val=""/>
      <w:lvlJc w:val="left"/>
      <w:pPr>
        <w:ind w:left="720" w:hanging="360"/>
      </w:pPr>
      <w:rPr>
        <w:rFonts w:ascii="Symbol" w:hAnsi="Symbol" w:hint="default"/>
        <w:vertAlign w:val="superscript"/>
      </w:rPr>
    </w:lvl>
    <w:lvl w:ilvl="1" w:tplc="2448381E">
      <w:start w:val="3"/>
      <w:numFmt w:val="bullet"/>
      <w:lvlText w:val="•"/>
      <w:lvlJc w:val="left"/>
      <w:pPr>
        <w:ind w:left="1440" w:hanging="360"/>
      </w:pPr>
      <w:rPr>
        <w:rFonts w:ascii="Times New Roman" w:eastAsia="Times New Roman" w:hAnsi="Times New Roman"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A20408"/>
    <w:multiLevelType w:val="hybridMultilevel"/>
    <w:tmpl w:val="A8ECE502"/>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39" w15:restartNumberingAfterBreak="0">
    <w:nsid w:val="74721668"/>
    <w:multiLevelType w:val="multilevel"/>
    <w:tmpl w:val="C70A73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B787EDD"/>
    <w:multiLevelType w:val="hybridMultilevel"/>
    <w:tmpl w:val="5E9E5BFE"/>
    <w:lvl w:ilvl="0" w:tplc="5BC618B8">
      <w:start w:val="1"/>
      <w:numFmt w:val="decimal"/>
      <w:lvlText w:val="%1."/>
      <w:lvlJc w:val="left"/>
      <w:pPr>
        <w:ind w:left="4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7"/>
  </w:num>
  <w:num w:numId="7">
    <w:abstractNumId w:val="21"/>
  </w:num>
  <w:num w:numId="8">
    <w:abstractNumId w:val="31"/>
  </w:num>
  <w:num w:numId="9">
    <w:abstractNumId w:val="35"/>
  </w:num>
  <w:num w:numId="10">
    <w:abstractNumId w:val="9"/>
  </w:num>
  <w:num w:numId="11">
    <w:abstractNumId w:val="19"/>
  </w:num>
  <w:num w:numId="12">
    <w:abstractNumId w:val="8"/>
  </w:num>
  <w:num w:numId="13">
    <w:abstractNumId w:val="18"/>
  </w:num>
  <w:num w:numId="14">
    <w:abstractNumId w:val="29"/>
  </w:num>
  <w:num w:numId="15">
    <w:abstractNumId w:val="30"/>
  </w:num>
  <w:num w:numId="16">
    <w:abstractNumId w:val="5"/>
  </w:num>
  <w:num w:numId="17">
    <w:abstractNumId w:val="15"/>
  </w:num>
  <w:num w:numId="18">
    <w:abstractNumId w:val="10"/>
  </w:num>
  <w:num w:numId="19">
    <w:abstractNumId w:val="22"/>
  </w:num>
  <w:num w:numId="20">
    <w:abstractNumId w:val="24"/>
  </w:num>
  <w:num w:numId="21">
    <w:abstractNumId w:val="27"/>
  </w:num>
  <w:num w:numId="22">
    <w:abstractNumId w:val="23"/>
  </w:num>
  <w:num w:numId="23">
    <w:abstractNumId w:val="39"/>
  </w:num>
  <w:num w:numId="24">
    <w:abstractNumId w:val="38"/>
  </w:num>
  <w:num w:numId="25">
    <w:abstractNumId w:val="32"/>
  </w:num>
  <w:num w:numId="26">
    <w:abstractNumId w:val="14"/>
  </w:num>
  <w:num w:numId="27">
    <w:abstractNumId w:val="33"/>
  </w:num>
  <w:num w:numId="28">
    <w:abstractNumId w:val="7"/>
  </w:num>
  <w:num w:numId="29">
    <w:abstractNumId w:val="12"/>
  </w:num>
  <w:num w:numId="30">
    <w:abstractNumId w:val="13"/>
  </w:num>
  <w:num w:numId="31">
    <w:abstractNumId w:val="36"/>
  </w:num>
  <w:num w:numId="32">
    <w:abstractNumId w:val="34"/>
  </w:num>
  <w:num w:numId="33">
    <w:abstractNumId w:val="25"/>
  </w:num>
  <w:num w:numId="34">
    <w:abstractNumId w:val="11"/>
  </w:num>
  <w:num w:numId="35">
    <w:abstractNumId w:val="28"/>
  </w:num>
  <w:num w:numId="36">
    <w:abstractNumId w:val="17"/>
  </w:num>
  <w:num w:numId="37">
    <w:abstractNumId w:val="20"/>
  </w:num>
  <w:num w:numId="38">
    <w:abstractNumId w:val="16"/>
  </w:num>
  <w:num w:numId="39">
    <w:abstractNumId w:val="40"/>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29"/>
    <w:rsid w:val="00006236"/>
    <w:rsid w:val="00010C06"/>
    <w:rsid w:val="0004092B"/>
    <w:rsid w:val="000726D9"/>
    <w:rsid w:val="000A2A9E"/>
    <w:rsid w:val="000A79ED"/>
    <w:rsid w:val="000B5EB2"/>
    <w:rsid w:val="000D27FE"/>
    <w:rsid w:val="000F631C"/>
    <w:rsid w:val="001305AF"/>
    <w:rsid w:val="0013370A"/>
    <w:rsid w:val="001574F2"/>
    <w:rsid w:val="0016620E"/>
    <w:rsid w:val="00177F8A"/>
    <w:rsid w:val="00193953"/>
    <w:rsid w:val="001B4927"/>
    <w:rsid w:val="002035BE"/>
    <w:rsid w:val="002158D1"/>
    <w:rsid w:val="00222523"/>
    <w:rsid w:val="00237EEC"/>
    <w:rsid w:val="0025106D"/>
    <w:rsid w:val="002514F0"/>
    <w:rsid w:val="002535BE"/>
    <w:rsid w:val="00254C4F"/>
    <w:rsid w:val="00262436"/>
    <w:rsid w:val="002A7A74"/>
    <w:rsid w:val="002B0B8A"/>
    <w:rsid w:val="002C2970"/>
    <w:rsid w:val="002E5E3B"/>
    <w:rsid w:val="00304A97"/>
    <w:rsid w:val="00346BA0"/>
    <w:rsid w:val="003A4A92"/>
    <w:rsid w:val="003C1B4F"/>
    <w:rsid w:val="003C299D"/>
    <w:rsid w:val="003F1CF3"/>
    <w:rsid w:val="00406873"/>
    <w:rsid w:val="00413AE8"/>
    <w:rsid w:val="0045411E"/>
    <w:rsid w:val="004B204F"/>
    <w:rsid w:val="004B3FF3"/>
    <w:rsid w:val="004B447D"/>
    <w:rsid w:val="00505291"/>
    <w:rsid w:val="00505DF9"/>
    <w:rsid w:val="00532338"/>
    <w:rsid w:val="005446FF"/>
    <w:rsid w:val="00545322"/>
    <w:rsid w:val="0055457C"/>
    <w:rsid w:val="00557DE8"/>
    <w:rsid w:val="0056018F"/>
    <w:rsid w:val="00573A55"/>
    <w:rsid w:val="00581C3B"/>
    <w:rsid w:val="00593266"/>
    <w:rsid w:val="005F2241"/>
    <w:rsid w:val="00601073"/>
    <w:rsid w:val="006012F1"/>
    <w:rsid w:val="00615150"/>
    <w:rsid w:val="006241AE"/>
    <w:rsid w:val="00624793"/>
    <w:rsid w:val="00640765"/>
    <w:rsid w:val="00640C16"/>
    <w:rsid w:val="00643B08"/>
    <w:rsid w:val="0064700E"/>
    <w:rsid w:val="00654749"/>
    <w:rsid w:val="00672D69"/>
    <w:rsid w:val="0068010B"/>
    <w:rsid w:val="006A17E0"/>
    <w:rsid w:val="007014A6"/>
    <w:rsid w:val="00715741"/>
    <w:rsid w:val="00732123"/>
    <w:rsid w:val="00737500"/>
    <w:rsid w:val="007976C2"/>
    <w:rsid w:val="007A5034"/>
    <w:rsid w:val="007B002D"/>
    <w:rsid w:val="007B3816"/>
    <w:rsid w:val="007E3997"/>
    <w:rsid w:val="007F1910"/>
    <w:rsid w:val="007F2B49"/>
    <w:rsid w:val="0080536D"/>
    <w:rsid w:val="00813BA9"/>
    <w:rsid w:val="008259BD"/>
    <w:rsid w:val="008613EC"/>
    <w:rsid w:val="008708A7"/>
    <w:rsid w:val="008732FB"/>
    <w:rsid w:val="00874C46"/>
    <w:rsid w:val="00877F09"/>
    <w:rsid w:val="008A6874"/>
    <w:rsid w:val="008D721A"/>
    <w:rsid w:val="008F7D59"/>
    <w:rsid w:val="00927F9D"/>
    <w:rsid w:val="00971356"/>
    <w:rsid w:val="0098519F"/>
    <w:rsid w:val="009B3BED"/>
    <w:rsid w:val="009B765B"/>
    <w:rsid w:val="009B7E71"/>
    <w:rsid w:val="009D2C9B"/>
    <w:rsid w:val="00A01DBF"/>
    <w:rsid w:val="00A2787E"/>
    <w:rsid w:val="00A8352F"/>
    <w:rsid w:val="00B34ABC"/>
    <w:rsid w:val="00B56237"/>
    <w:rsid w:val="00B71A0B"/>
    <w:rsid w:val="00B7660B"/>
    <w:rsid w:val="00B9140E"/>
    <w:rsid w:val="00BF0929"/>
    <w:rsid w:val="00BF4626"/>
    <w:rsid w:val="00BF55C2"/>
    <w:rsid w:val="00C0740D"/>
    <w:rsid w:val="00C5633A"/>
    <w:rsid w:val="00C928B3"/>
    <w:rsid w:val="00CD0E3A"/>
    <w:rsid w:val="00CD4FBC"/>
    <w:rsid w:val="00D036A5"/>
    <w:rsid w:val="00D10AF0"/>
    <w:rsid w:val="00D34C1F"/>
    <w:rsid w:val="00D53BB4"/>
    <w:rsid w:val="00D568B9"/>
    <w:rsid w:val="00D6792A"/>
    <w:rsid w:val="00E11C19"/>
    <w:rsid w:val="00E61AD8"/>
    <w:rsid w:val="00E65274"/>
    <w:rsid w:val="00E65E5C"/>
    <w:rsid w:val="00E77509"/>
    <w:rsid w:val="00ED2E17"/>
    <w:rsid w:val="00EE4BC1"/>
    <w:rsid w:val="00F124F3"/>
    <w:rsid w:val="00F15107"/>
    <w:rsid w:val="00F321DB"/>
    <w:rsid w:val="00FA0CC9"/>
    <w:rsid w:val="00FF194E"/>
    <w:rsid w:val="00FF53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B7B51B"/>
  <w15:chartTrackingRefBased/>
  <w15:docId w15:val="{D2F7602A-3FC2-4384-9206-8BB6E285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B08"/>
    <w:rPr>
      <w:rFonts w:ascii="Segoe UI" w:hAnsi="Segoe UI" w:cs="Segoe UI"/>
      <w:sz w:val="18"/>
      <w:szCs w:val="18"/>
    </w:rPr>
  </w:style>
  <w:style w:type="character" w:customStyle="1" w:styleId="BalloonTextChar">
    <w:name w:val="Balloon Text Char"/>
    <w:link w:val="BalloonText"/>
    <w:uiPriority w:val="99"/>
    <w:semiHidden/>
    <w:rsid w:val="00643B08"/>
    <w:rPr>
      <w:rFonts w:ascii="Segoe UI" w:hAnsi="Segoe UI" w:cs="Segoe UI"/>
      <w:sz w:val="18"/>
      <w:szCs w:val="18"/>
    </w:rPr>
  </w:style>
  <w:style w:type="paragraph" w:styleId="ListParagraph">
    <w:name w:val="List Paragraph"/>
    <w:basedOn w:val="Normal"/>
    <w:uiPriority w:val="34"/>
    <w:qFormat/>
    <w:rsid w:val="00643B08"/>
    <w:pPr>
      <w:ind w:left="720"/>
    </w:pPr>
  </w:style>
  <w:style w:type="paragraph" w:styleId="Header">
    <w:name w:val="header"/>
    <w:basedOn w:val="Normal"/>
    <w:link w:val="HeaderChar"/>
    <w:uiPriority w:val="99"/>
    <w:unhideWhenUsed/>
    <w:rsid w:val="001B4927"/>
    <w:pPr>
      <w:tabs>
        <w:tab w:val="center" w:pos="4513"/>
        <w:tab w:val="right" w:pos="9026"/>
      </w:tabs>
    </w:pPr>
  </w:style>
  <w:style w:type="character" w:customStyle="1" w:styleId="HeaderChar">
    <w:name w:val="Header Char"/>
    <w:basedOn w:val="DefaultParagraphFont"/>
    <w:link w:val="Header"/>
    <w:uiPriority w:val="99"/>
    <w:rsid w:val="001B4927"/>
  </w:style>
  <w:style w:type="paragraph" w:styleId="Footer">
    <w:name w:val="footer"/>
    <w:basedOn w:val="Normal"/>
    <w:link w:val="FooterChar"/>
    <w:uiPriority w:val="99"/>
    <w:unhideWhenUsed/>
    <w:rsid w:val="001B4927"/>
    <w:pPr>
      <w:tabs>
        <w:tab w:val="center" w:pos="4513"/>
        <w:tab w:val="right" w:pos="9026"/>
      </w:tabs>
    </w:pPr>
  </w:style>
  <w:style w:type="character" w:customStyle="1" w:styleId="FooterChar">
    <w:name w:val="Footer Char"/>
    <w:basedOn w:val="DefaultParagraphFont"/>
    <w:link w:val="Footer"/>
    <w:uiPriority w:val="99"/>
    <w:rsid w:val="001B4927"/>
  </w:style>
  <w:style w:type="character" w:styleId="Hyperlink">
    <w:name w:val="Hyperlink"/>
    <w:uiPriority w:val="99"/>
    <w:unhideWhenUsed/>
    <w:rsid w:val="003F1CF3"/>
    <w:rPr>
      <w:color w:val="0563C1"/>
      <w:u w:val="single"/>
    </w:rPr>
  </w:style>
  <w:style w:type="character" w:styleId="CommentReference">
    <w:name w:val="annotation reference"/>
    <w:basedOn w:val="DefaultParagraphFont"/>
    <w:uiPriority w:val="99"/>
    <w:semiHidden/>
    <w:unhideWhenUsed/>
    <w:rsid w:val="006012F1"/>
    <w:rPr>
      <w:sz w:val="16"/>
      <w:szCs w:val="16"/>
    </w:rPr>
  </w:style>
  <w:style w:type="paragraph" w:styleId="CommentText">
    <w:name w:val="annotation text"/>
    <w:basedOn w:val="Normal"/>
    <w:link w:val="CommentTextChar"/>
    <w:uiPriority w:val="99"/>
    <w:semiHidden/>
    <w:unhideWhenUsed/>
    <w:rsid w:val="006012F1"/>
  </w:style>
  <w:style w:type="character" w:customStyle="1" w:styleId="CommentTextChar">
    <w:name w:val="Comment Text Char"/>
    <w:basedOn w:val="DefaultParagraphFont"/>
    <w:link w:val="CommentText"/>
    <w:uiPriority w:val="99"/>
    <w:semiHidden/>
    <w:rsid w:val="006012F1"/>
  </w:style>
  <w:style w:type="paragraph" w:styleId="CommentSubject">
    <w:name w:val="annotation subject"/>
    <w:basedOn w:val="CommentText"/>
    <w:next w:val="CommentText"/>
    <w:link w:val="CommentSubjectChar"/>
    <w:uiPriority w:val="99"/>
    <w:semiHidden/>
    <w:unhideWhenUsed/>
    <w:rsid w:val="006012F1"/>
    <w:rPr>
      <w:b/>
      <w:bCs/>
    </w:rPr>
  </w:style>
  <w:style w:type="character" w:customStyle="1" w:styleId="CommentSubjectChar">
    <w:name w:val="Comment Subject Char"/>
    <w:basedOn w:val="CommentTextChar"/>
    <w:link w:val="CommentSubject"/>
    <w:uiPriority w:val="99"/>
    <w:semiHidden/>
    <w:rsid w:val="006012F1"/>
    <w:rPr>
      <w:b/>
      <w:bCs/>
    </w:rPr>
  </w:style>
  <w:style w:type="character" w:styleId="FollowedHyperlink">
    <w:name w:val="FollowedHyperlink"/>
    <w:basedOn w:val="DefaultParagraphFont"/>
    <w:uiPriority w:val="99"/>
    <w:semiHidden/>
    <w:unhideWhenUsed/>
    <w:rsid w:val="00D036A5"/>
    <w:rPr>
      <w:color w:val="954F72" w:themeColor="followedHyperlink"/>
      <w:u w:val="single"/>
    </w:rPr>
  </w:style>
  <w:style w:type="paragraph" w:customStyle="1" w:styleId="Default">
    <w:name w:val="Default"/>
    <w:rsid w:val="00581C3B"/>
    <w:pPr>
      <w:autoSpaceDE w:val="0"/>
      <w:autoSpaceDN w:val="0"/>
      <w:adjustRightInd w:val="0"/>
    </w:pPr>
    <w:rPr>
      <w:rFonts w:ascii="Arial" w:hAnsi="Arial"/>
      <w:color w:val="000000"/>
      <w:sz w:val="24"/>
      <w:szCs w:val="24"/>
    </w:rPr>
  </w:style>
  <w:style w:type="table" w:styleId="TableGrid">
    <w:name w:val="Table Grid"/>
    <w:basedOn w:val="TableNormal"/>
    <w:uiPriority w:val="59"/>
    <w:rsid w:val="00BF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F7D59"/>
    <w:pPr>
      <w:spacing w:before="100" w:beforeAutospacing="1" w:after="100" w:afterAutospacing="1"/>
    </w:pPr>
    <w:rPr>
      <w:rFonts w:ascii="Times New Roman" w:eastAsia="Times New Roman" w:hAnsi="Times New Roman" w:cs="Times New Roman"/>
      <w:b/>
      <w:bCs/>
      <w:sz w:val="24"/>
      <w:szCs w:val="24"/>
    </w:rPr>
  </w:style>
  <w:style w:type="paragraph" w:customStyle="1" w:styleId="xl65">
    <w:name w:val="xl65"/>
    <w:basedOn w:val="Normal"/>
    <w:rsid w:val="008F7D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483">
      <w:bodyDiv w:val="1"/>
      <w:marLeft w:val="0"/>
      <w:marRight w:val="0"/>
      <w:marTop w:val="0"/>
      <w:marBottom w:val="0"/>
      <w:divBdr>
        <w:top w:val="none" w:sz="0" w:space="0" w:color="auto"/>
        <w:left w:val="none" w:sz="0" w:space="0" w:color="auto"/>
        <w:bottom w:val="none" w:sz="0" w:space="0" w:color="auto"/>
        <w:right w:val="none" w:sz="0" w:space="0" w:color="auto"/>
      </w:divBdr>
    </w:div>
    <w:div w:id="1154226204">
      <w:bodyDiv w:val="1"/>
      <w:marLeft w:val="0"/>
      <w:marRight w:val="0"/>
      <w:marTop w:val="0"/>
      <w:marBottom w:val="0"/>
      <w:divBdr>
        <w:top w:val="none" w:sz="0" w:space="0" w:color="auto"/>
        <w:left w:val="none" w:sz="0" w:space="0" w:color="auto"/>
        <w:bottom w:val="none" w:sz="0" w:space="0" w:color="auto"/>
        <w:right w:val="none" w:sz="0" w:space="0" w:color="auto"/>
      </w:divBdr>
    </w:div>
    <w:div w:id="17156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james.ie/intranet/ppgs/clinicaldirectorates2/" TargetMode="External"/><Relationship Id="rId13" Type="http://schemas.openxmlformats.org/officeDocument/2006/relationships/hyperlink" Target="http://www.stjames.ie/" TargetMode="External"/><Relationship Id="rId18" Type="http://schemas.openxmlformats.org/officeDocument/2006/relationships/hyperlink" Target="https://www.stjames.ie/media/CFPHL0009.pdf" TargetMode="External"/><Relationship Id="rId26" Type="http://schemas.openxmlformats.org/officeDocument/2006/relationships/hyperlink" Target="mailto:microbiology@stjames.ie" TargetMode="External"/><Relationship Id="rId3" Type="http://schemas.openxmlformats.org/officeDocument/2006/relationships/settings" Target="settings.xml"/><Relationship Id="rId21" Type="http://schemas.openxmlformats.org/officeDocument/2006/relationships/hyperlink" Target="http://search.stjames.ie/Labmed/" TargetMode="External"/><Relationship Id="rId7" Type="http://schemas.openxmlformats.org/officeDocument/2006/relationships/image" Target="media/image1.jpeg"/><Relationship Id="rId12" Type="http://schemas.openxmlformats.org/officeDocument/2006/relationships/hyperlink" Target="https://www.stjames.ie/LabMedInformation/gpexternalrequestforms" TargetMode="External"/><Relationship Id="rId17" Type="http://schemas.openxmlformats.org/officeDocument/2006/relationships/hyperlink" Target="http://www.stjames.ie/" TargetMode="External"/><Relationship Id="rId25" Type="http://schemas.openxmlformats.org/officeDocument/2006/relationships/hyperlink" Target="mailto:bsladmin@stjames.ie" TargetMode="External"/><Relationship Id="rId2" Type="http://schemas.openxmlformats.org/officeDocument/2006/relationships/styles" Target="styles.xml"/><Relationship Id="rId16" Type="http://schemas.openxmlformats.org/officeDocument/2006/relationships/hyperlink" Target="https://www.swiftqueue.com/pre_timescreen.php?id=10380" TargetMode="External"/><Relationship Id="rId20" Type="http://schemas.openxmlformats.org/officeDocument/2006/relationships/hyperlink" Target="http://www.stjames.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james.ie/LabMedInformation/gpexternalrequestforms" TargetMode="External"/><Relationship Id="rId24" Type="http://schemas.openxmlformats.org/officeDocument/2006/relationships/hyperlink" Target="mailto:histologyrequests@stjames.ie" TargetMode="External"/><Relationship Id="rId5" Type="http://schemas.openxmlformats.org/officeDocument/2006/relationships/footnotes" Target="footnotes.xml"/><Relationship Id="rId15" Type="http://schemas.openxmlformats.org/officeDocument/2006/relationships/hyperlink" Target="http://search.stjames.ie/Labmed/" TargetMode="External"/><Relationship Id="rId23" Type="http://schemas.openxmlformats.org/officeDocument/2006/relationships/hyperlink" Target="mailto:fikearney@stjames.ie%20" TargetMode="External"/><Relationship Id="rId28" Type="http://schemas.openxmlformats.org/officeDocument/2006/relationships/footer" Target="footer1.xml"/><Relationship Id="rId10" Type="http://schemas.openxmlformats.org/officeDocument/2006/relationships/hyperlink" Target="http://www.healthlink.ie/" TargetMode="External"/><Relationship Id="rId19" Type="http://schemas.openxmlformats.org/officeDocument/2006/relationships/hyperlink" Target="http://www.stjames.ie/GPsHealthcareProfessionals/LaboratoryPolicesGuidelines/Lpgen0002%20Specimen%20Transportation.pdf" TargetMode="External"/><Relationship Id="rId4" Type="http://schemas.openxmlformats.org/officeDocument/2006/relationships/webSettings" Target="webSettings.xml"/><Relationship Id="rId9" Type="http://schemas.openxmlformats.org/officeDocument/2006/relationships/hyperlink" Target="https://www.stjames.ie/services/laboratorymedicinelabmed" TargetMode="External"/><Relationship Id="rId14" Type="http://schemas.openxmlformats.org/officeDocument/2006/relationships/hyperlink" Target="http://search.stjames.ie/Labmed/" TargetMode="External"/><Relationship Id="rId22" Type="http://schemas.openxmlformats.org/officeDocument/2006/relationships/hyperlink" Target="http://search.stjames.ie/Labmed/"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5574</Words>
  <Characters>31420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36921</CharactersWithSpaces>
  <SharedDoc>false</SharedDoc>
  <HLinks>
    <vt:vector size="66" baseType="variant">
      <vt:variant>
        <vt:i4>8192083</vt:i4>
      </vt:variant>
      <vt:variant>
        <vt:i4>30</vt:i4>
      </vt:variant>
      <vt:variant>
        <vt:i4>0</vt:i4>
      </vt:variant>
      <vt:variant>
        <vt:i4>5</vt:i4>
      </vt:variant>
      <vt:variant>
        <vt:lpwstr>mailto:bkelleher@stjames.ie</vt:lpwstr>
      </vt:variant>
      <vt:variant>
        <vt:lpwstr/>
      </vt:variant>
      <vt:variant>
        <vt:i4>7798863</vt:i4>
      </vt:variant>
      <vt:variant>
        <vt:i4>27</vt:i4>
      </vt:variant>
      <vt:variant>
        <vt:i4>0</vt:i4>
      </vt:variant>
      <vt:variant>
        <vt:i4>5</vt:i4>
      </vt:variant>
      <vt:variant>
        <vt:lpwstr>mailto:fikearney@stjames.ie</vt:lpwstr>
      </vt:variant>
      <vt:variant>
        <vt:lpwstr/>
      </vt:variant>
      <vt:variant>
        <vt:i4>2556002</vt:i4>
      </vt:variant>
      <vt:variant>
        <vt:i4>24</vt:i4>
      </vt:variant>
      <vt:variant>
        <vt:i4>0</vt:i4>
      </vt:variant>
      <vt:variant>
        <vt:i4>5</vt:i4>
      </vt:variant>
      <vt:variant>
        <vt:lpwstr>http://www.stjames.ie/GPsHealthcareProfessionals/LaboratoryPolicesGuidelines/Lpgen0002 Specimen Transportation.pdf</vt:lpwstr>
      </vt:variant>
      <vt:variant>
        <vt:lpwstr/>
      </vt:variant>
      <vt:variant>
        <vt:i4>6946923</vt:i4>
      </vt:variant>
      <vt:variant>
        <vt:i4>21</vt:i4>
      </vt:variant>
      <vt:variant>
        <vt:i4>0</vt:i4>
      </vt:variant>
      <vt:variant>
        <vt:i4>5</vt:i4>
      </vt:variant>
      <vt:variant>
        <vt:lpwstr>http://www.stjames.ie/</vt:lpwstr>
      </vt:variant>
      <vt:variant>
        <vt:lpwstr/>
      </vt:variant>
      <vt:variant>
        <vt:i4>6357077</vt:i4>
      </vt:variant>
      <vt:variant>
        <vt:i4>18</vt:i4>
      </vt:variant>
      <vt:variant>
        <vt:i4>0</vt:i4>
      </vt:variant>
      <vt:variant>
        <vt:i4>5</vt:i4>
      </vt:variant>
      <vt:variant>
        <vt:lpwstr>https://www.swiftqueue.com/pre_timescreen.php?id=10380</vt:lpwstr>
      </vt:variant>
      <vt:variant>
        <vt:lpwstr/>
      </vt:variant>
      <vt:variant>
        <vt:i4>720991</vt:i4>
      </vt:variant>
      <vt:variant>
        <vt:i4>15</vt:i4>
      </vt:variant>
      <vt:variant>
        <vt:i4>0</vt:i4>
      </vt:variant>
      <vt:variant>
        <vt:i4>5</vt:i4>
      </vt:variant>
      <vt:variant>
        <vt:lpwstr>http://search.stjames.ie/Labmed/</vt:lpwstr>
      </vt:variant>
      <vt:variant>
        <vt:lpwstr/>
      </vt:variant>
      <vt:variant>
        <vt:i4>720991</vt:i4>
      </vt:variant>
      <vt:variant>
        <vt:i4>12</vt:i4>
      </vt:variant>
      <vt:variant>
        <vt:i4>0</vt:i4>
      </vt:variant>
      <vt:variant>
        <vt:i4>5</vt:i4>
      </vt:variant>
      <vt:variant>
        <vt:lpwstr>http://search.stjames.ie/Labmed/</vt:lpwstr>
      </vt:variant>
      <vt:variant>
        <vt:lpwstr/>
      </vt:variant>
      <vt:variant>
        <vt:i4>6946923</vt:i4>
      </vt:variant>
      <vt:variant>
        <vt:i4>9</vt:i4>
      </vt:variant>
      <vt:variant>
        <vt:i4>0</vt:i4>
      </vt:variant>
      <vt:variant>
        <vt:i4>5</vt:i4>
      </vt:variant>
      <vt:variant>
        <vt:lpwstr>http://www.stjames.ie/</vt:lpwstr>
      </vt:variant>
      <vt:variant>
        <vt:lpwstr/>
      </vt:variant>
      <vt:variant>
        <vt:i4>2031706</vt:i4>
      </vt:variant>
      <vt:variant>
        <vt:i4>6</vt:i4>
      </vt:variant>
      <vt:variant>
        <vt:i4>0</vt:i4>
      </vt:variant>
      <vt:variant>
        <vt:i4>5</vt:i4>
      </vt:variant>
      <vt:variant>
        <vt:lpwstr>http://www.healthlink.ie/</vt:lpwstr>
      </vt:variant>
      <vt:variant>
        <vt:lpwstr/>
      </vt:variant>
      <vt:variant>
        <vt:i4>5242959</vt:i4>
      </vt:variant>
      <vt:variant>
        <vt:i4>3</vt:i4>
      </vt:variant>
      <vt:variant>
        <vt:i4>0</vt:i4>
      </vt:variant>
      <vt:variant>
        <vt:i4>5</vt:i4>
      </vt:variant>
      <vt:variant>
        <vt:lpwstr>http://www.stjames.ie/GPsHealthcareProfessionals/CatchmentAreas/</vt:lpwstr>
      </vt:variant>
      <vt:variant>
        <vt:lpwstr/>
      </vt:variant>
      <vt:variant>
        <vt:i4>1048643</vt:i4>
      </vt:variant>
      <vt:variant>
        <vt:i4>0</vt:i4>
      </vt:variant>
      <vt:variant>
        <vt:i4>0</vt:i4>
      </vt:variant>
      <vt:variant>
        <vt:i4>5</vt:i4>
      </vt:variant>
      <vt:variant>
        <vt:lpwstr>http://www.stjames.ie/intranet/PoliciesGuidelines/ClinicalSupportDirectorates/LabMedDirectorates/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dc:creator>
  <cp:keywords/>
  <cp:lastModifiedBy>Kearney, Fiona (LabMed)</cp:lastModifiedBy>
  <cp:revision>2</cp:revision>
  <dcterms:created xsi:type="dcterms:W3CDTF">2023-12-11T12:11:00Z</dcterms:created>
  <dcterms:modified xsi:type="dcterms:W3CDTF">2023-12-11T12:11:00Z</dcterms:modified>
</cp:coreProperties>
</file>